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EC1EFC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bookmarkStart w:id="0" w:name="_GoBack"/>
      <w:r w:rsidR="00EC1EFC">
        <w:rPr>
          <w:b/>
          <w:bCs/>
          <w:sz w:val="22"/>
          <w:szCs w:val="22"/>
        </w:rPr>
        <w:t>NEFROLOGIA E DIALISI</w:t>
      </w:r>
      <w:r w:rsidR="00EC1EFC" w:rsidRPr="002A1482">
        <w:rPr>
          <w:b/>
          <w:bCs/>
          <w:sz w:val="22"/>
          <w:szCs w:val="22"/>
        </w:rPr>
        <w:t xml:space="preserve">, AFFERENTE AL DIPARTIMENTO </w:t>
      </w:r>
      <w:r w:rsidR="00EC1EFC">
        <w:rPr>
          <w:b/>
          <w:bCs/>
          <w:sz w:val="22"/>
          <w:szCs w:val="22"/>
        </w:rPr>
        <w:t>DELLE DIREZIONI DEI PRESIDI DEI SERVIZI</w:t>
      </w:r>
      <w:r w:rsidR="00EC1EFC">
        <w:rPr>
          <w:b/>
          <w:sz w:val="22"/>
          <w:szCs w:val="22"/>
        </w:rPr>
        <w:t xml:space="preserve"> </w:t>
      </w:r>
      <w:bookmarkEnd w:id="0"/>
      <w:r w:rsidR="00E65F3A">
        <w:rPr>
          <w:b/>
          <w:sz w:val="22"/>
          <w:szCs w:val="22"/>
        </w:rPr>
        <w:t>-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1EFC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01A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5F3A"/>
    <w:rsid w:val="00E71E44"/>
    <w:rsid w:val="00E91A96"/>
    <w:rsid w:val="00E92AEF"/>
    <w:rsid w:val="00EA4F11"/>
    <w:rsid w:val="00EB4501"/>
    <w:rsid w:val="00EC1EFC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43EC-B3D9-4EFD-B782-436A07AF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3999</Words>
  <Characters>33865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2024-08-07T16:01:00Z</dcterms:modified>
</cp:coreProperties>
</file>