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202913">
        <w:rPr>
          <w:rFonts w:asciiTheme="minorHAnsi" w:hAnsiTheme="minorHAnsi" w:cstheme="minorHAnsi"/>
          <w:b/>
          <w:bCs/>
        </w:rPr>
        <w:t>3</w:t>
      </w:r>
      <w:bookmarkStart w:id="0" w:name="_GoBack"/>
      <w:bookmarkEnd w:id="0"/>
    </w:p>
    <w:p w:rsidR="002455C2" w:rsidRPr="00BC4CD9" w:rsidRDefault="00B75C0C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B75C0C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41.5pt;margin-top:79.4pt;width:127.9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3472,-1,-33472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5.05pt;margin-top:57.5pt;width:314.7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04713E">
        <w:rPr>
          <w:rFonts w:asciiTheme="minorHAnsi" w:hAnsiTheme="minorHAnsi" w:cstheme="minorHAnsi"/>
        </w:rPr>
        <w:t xml:space="preserve"> 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5C5A33">
        <w:rPr>
          <w:rFonts w:asciiTheme="minorHAnsi" w:hAnsiTheme="minorHAnsi" w:cstheme="minorHAnsi"/>
        </w:rPr>
        <w:t>CHIRURGIA SPECIALISTICA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5C5A33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04713E">
        <w:rPr>
          <w:rFonts w:asciiTheme="minorHAnsi" w:hAnsiTheme="minorHAnsi" w:cstheme="minorHAnsi"/>
        </w:rPr>
        <w:t>SSD OCULISTICA</w:t>
      </w:r>
      <w:r w:rsidR="00CF0CEE">
        <w:rPr>
          <w:rFonts w:asciiTheme="minorHAnsi" w:hAnsiTheme="minorHAnsi" w:cstheme="minorHAnsi"/>
        </w:rPr>
        <w:t xml:space="preserve"> – </w:t>
      </w:r>
      <w:r w:rsidR="00202913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B75C0C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B75C0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B75C0C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B75C0C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B75C0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B75C0C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B75C0C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B75C0C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0C" w:rsidRDefault="00B75C0C" w:rsidP="003D116C">
      <w:r>
        <w:separator/>
      </w:r>
    </w:p>
  </w:endnote>
  <w:endnote w:type="continuationSeparator" w:id="0">
    <w:p w:rsidR="00B75C0C" w:rsidRDefault="00B75C0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02913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0C" w:rsidRDefault="00B75C0C" w:rsidP="003D116C">
      <w:r>
        <w:separator/>
      </w:r>
    </w:p>
  </w:footnote>
  <w:footnote w:type="continuationSeparator" w:id="0">
    <w:p w:rsidR="00B75C0C" w:rsidRDefault="00B75C0C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13E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2913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111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C5A33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42D1E"/>
    <w:rsid w:val="00B53AA0"/>
    <w:rsid w:val="00B66A99"/>
    <w:rsid w:val="00B75BAA"/>
    <w:rsid w:val="00B75C0C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24"/>
        <o:r id="V:Rule5" type="connector" idref="#AutoShape 20"/>
        <o:r id="V:Rule6" type="connector" idref="#AutoShape 10"/>
        <o:r id="V:Rule7" type="connector" idref="#AutoShape 12"/>
        <o:r id="V:Rule8" type="connector" idref="#AutoShape 14"/>
        <o:r id="V:Rule9" type="connector" idref="#AutoShape 18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7"/>
        <o:r id="V:Rule15" type="connector" idref="#AutoShape 6"/>
        <o:r id="V:Rule16" type="connector" idref="#AutoShape 16"/>
        <o:r id="V:Rule17" type="connector" idref="#AutoShape 27"/>
        <o:r id="V:Rule18" type="connector" idref="#AutoShape 11"/>
        <o:r id="V:Rule19" type="connector" idref="#AutoShape 7"/>
      </o:rules>
    </o:shapelayout>
  </w:shapeDefaults>
  <w:decimalSymbol w:val=","/>
  <w:listSeparator w:val=";"/>
  <w14:docId w14:val="78E1B3AE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7A2A-622F-4C03-A98F-714117A4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2023-03-21T09:38:00Z</dcterms:modified>
</cp:coreProperties>
</file>