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015F08">
        <w:rPr>
          <w:rFonts w:asciiTheme="minorHAnsi" w:hAnsiTheme="minorHAnsi" w:cstheme="minorHAnsi"/>
          <w:b/>
          <w:bCs/>
        </w:rPr>
        <w:t>6</w:t>
      </w:r>
    </w:p>
    <w:p w:rsidR="002455C2" w:rsidRPr="00BC4CD9" w:rsidRDefault="00A52565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015F08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3.15pt;margin-top:80.7pt;width:150.1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7025,-1,-17025"/>
        </w:pict>
      </w:r>
      <w:r w:rsidR="00A52565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7.65pt;margin-top:59.7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F90DD1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F90DD1">
        <w:rPr>
          <w:rFonts w:asciiTheme="minorHAnsi" w:hAnsiTheme="minorHAnsi" w:cstheme="minorHAnsi"/>
        </w:rPr>
        <w:t>SD PSICHIATRIA CARCERARIA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A52565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A5256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A52565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A52565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A5256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A52565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A5256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A52565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65" w:rsidRDefault="00A52565" w:rsidP="003D116C">
      <w:r>
        <w:separator/>
      </w:r>
    </w:p>
  </w:endnote>
  <w:endnote w:type="continuationSeparator" w:id="0">
    <w:p w:rsidR="00A52565" w:rsidRDefault="00A5256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15F08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65" w:rsidRDefault="00A52565" w:rsidP="003D116C">
      <w:r>
        <w:separator/>
      </w:r>
    </w:p>
  </w:footnote>
  <w:footnote w:type="continuationSeparator" w:id="0">
    <w:p w:rsidR="00A52565" w:rsidRDefault="00A52565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15F08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06A79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2565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0DD1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6FDDDF44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54A2-F435-43B4-8745-9231EB90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2023-04-11T11:51:00Z</dcterms:modified>
</cp:coreProperties>
</file>