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F7E" w:rsidRPr="00FF5075" w:rsidRDefault="002B2F7E">
      <w:pPr>
        <w:pStyle w:val="Corpodeltesto"/>
        <w:spacing w:before="4"/>
        <w:rPr>
          <w:rFonts w:ascii="Times New Roman"/>
        </w:rPr>
      </w:pPr>
    </w:p>
    <w:p w:rsidR="002B2F7E" w:rsidRDefault="009A2030">
      <w:pPr>
        <w:pStyle w:val="Titolo"/>
      </w:pPr>
      <w:r>
        <w:rPr>
          <w:w w:val="95"/>
        </w:rPr>
        <w:t>NORMATIVA</w:t>
      </w:r>
      <w:r>
        <w:rPr>
          <w:spacing w:val="30"/>
          <w:w w:val="95"/>
        </w:rPr>
        <w:t xml:space="preserve"> </w:t>
      </w:r>
      <w:proofErr w:type="spellStart"/>
      <w:r>
        <w:rPr>
          <w:w w:val="95"/>
        </w:rPr>
        <w:t>DI</w:t>
      </w:r>
      <w:proofErr w:type="spellEnd"/>
      <w:r>
        <w:rPr>
          <w:spacing w:val="62"/>
          <w:w w:val="95"/>
        </w:rPr>
        <w:t xml:space="preserve"> </w:t>
      </w:r>
      <w:r>
        <w:rPr>
          <w:w w:val="95"/>
        </w:rPr>
        <w:t>RIFERIMENTO</w:t>
      </w:r>
    </w:p>
    <w:p w:rsidR="002B2F7E" w:rsidRDefault="002B2F7E">
      <w:pPr>
        <w:pStyle w:val="Corpodeltesto"/>
        <w:spacing w:before="10"/>
        <w:rPr>
          <w:rFonts w:ascii="Arial"/>
          <w:b/>
          <w:sz w:val="44"/>
        </w:rPr>
      </w:pPr>
    </w:p>
    <w:p w:rsidR="002B2F7E" w:rsidRDefault="009A2030">
      <w:pPr>
        <w:pStyle w:val="Corpodeltesto"/>
        <w:spacing w:line="225" w:lineRule="auto"/>
        <w:ind w:left="112" w:right="121"/>
        <w:jc w:val="both"/>
      </w:pPr>
      <w:r>
        <w:rPr>
          <w:rFonts w:ascii="MS UI Gothic" w:hAnsi="MS UI Gothic"/>
        </w:rPr>
        <w:t>✓</w:t>
      </w:r>
      <w:r>
        <w:t>Legge 7 agosto 1990, n. 241 “Nuove norme in materia di procedimento amministrativo e</w:t>
      </w:r>
      <w:r>
        <w:rPr>
          <w:spacing w:val="-6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accesso ai</w:t>
      </w:r>
      <w:r>
        <w:rPr>
          <w:spacing w:val="-3"/>
        </w:rPr>
        <w:t xml:space="preserve"> </w:t>
      </w:r>
      <w:r>
        <w:t>documenti</w:t>
      </w:r>
      <w:r>
        <w:rPr>
          <w:spacing w:val="-1"/>
        </w:rPr>
        <w:t xml:space="preserve"> </w:t>
      </w:r>
      <w:r>
        <w:t>amministrativi";</w:t>
      </w:r>
    </w:p>
    <w:p w:rsidR="002B2F7E" w:rsidRDefault="009A2030">
      <w:pPr>
        <w:pStyle w:val="Corpodeltesto"/>
        <w:spacing w:before="123" w:line="225" w:lineRule="auto"/>
        <w:ind w:left="112" w:right="121"/>
        <w:jc w:val="both"/>
      </w:pPr>
      <w:r>
        <w:rPr>
          <w:rFonts w:ascii="MS UI Gothic" w:hAnsi="MS UI Gothic"/>
        </w:rPr>
        <w:t>✓</w:t>
      </w:r>
      <w:proofErr w:type="spellStart"/>
      <w:r>
        <w:t>D.Lgs</w:t>
      </w:r>
      <w:proofErr w:type="spellEnd"/>
      <w:r>
        <w:t>.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marzo</w:t>
      </w:r>
      <w:r>
        <w:rPr>
          <w:spacing w:val="1"/>
        </w:rPr>
        <w:t xml:space="preserve"> </w:t>
      </w:r>
      <w:r>
        <w:t>2001,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165</w:t>
      </w:r>
      <w:r>
        <w:rPr>
          <w:spacing w:val="1"/>
        </w:rPr>
        <w:t xml:space="preserve"> </w:t>
      </w:r>
      <w:r>
        <w:t>“Norme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sull'ordinamento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dipendenze</w:t>
      </w:r>
      <w:r>
        <w:rPr>
          <w:spacing w:val="-1"/>
        </w:rPr>
        <w:t xml:space="preserve"> </w:t>
      </w:r>
      <w:r>
        <w:t>delle amministrazioni</w:t>
      </w:r>
      <w:r>
        <w:rPr>
          <w:spacing w:val="-1"/>
        </w:rPr>
        <w:t xml:space="preserve"> </w:t>
      </w:r>
      <w:r>
        <w:t>pubbliche.”;</w:t>
      </w:r>
    </w:p>
    <w:p w:rsidR="002B2F7E" w:rsidRDefault="009A2030">
      <w:pPr>
        <w:pStyle w:val="Corpodeltesto"/>
        <w:spacing w:before="124" w:line="225" w:lineRule="auto"/>
        <w:ind w:left="112" w:right="120"/>
        <w:jc w:val="both"/>
      </w:pPr>
      <w:r>
        <w:rPr>
          <w:rFonts w:ascii="MS UI Gothic" w:hAnsi="MS UI Gothic"/>
        </w:rPr>
        <w:t>✓</w:t>
      </w:r>
      <w:r>
        <w:t>Legge 6 novembre 2012, n. 190 “Disposizioni per la prevenzione e la repressione della</w:t>
      </w:r>
      <w:r>
        <w:rPr>
          <w:spacing w:val="1"/>
        </w:rPr>
        <w:t xml:space="preserve"> </w:t>
      </w:r>
      <w:r>
        <w:t>corruzione</w:t>
      </w:r>
      <w:r>
        <w:rPr>
          <w:spacing w:val="-1"/>
        </w:rPr>
        <w:t xml:space="preserve"> </w:t>
      </w:r>
      <w:r>
        <w:t>e dell’illegalità nella</w:t>
      </w:r>
      <w:r>
        <w:rPr>
          <w:spacing w:val="-3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amministrazione”;</w:t>
      </w:r>
    </w:p>
    <w:p w:rsidR="002B2F7E" w:rsidRDefault="009A2030">
      <w:pPr>
        <w:pStyle w:val="Corpodeltesto"/>
        <w:spacing w:before="116" w:line="232" w:lineRule="auto"/>
        <w:ind w:left="112" w:right="110"/>
        <w:jc w:val="both"/>
      </w:pPr>
      <w:r>
        <w:rPr>
          <w:rFonts w:ascii="MS UI Gothic" w:hAnsi="MS UI Gothic"/>
        </w:rPr>
        <w:t>✓</w:t>
      </w:r>
      <w:proofErr w:type="spellStart"/>
      <w:r>
        <w:t>D.Lgs</w:t>
      </w:r>
      <w:proofErr w:type="spellEnd"/>
      <w:r>
        <w:t>. n.33 del 14 marzo 2013 “Riordino della disciplina riguardante gl</w:t>
      </w:r>
      <w:r>
        <w:t>i obblighi di</w:t>
      </w:r>
      <w:r>
        <w:rPr>
          <w:spacing w:val="1"/>
        </w:rPr>
        <w:t xml:space="preserve"> </w:t>
      </w:r>
      <w:r>
        <w:t>pubblicità</w:t>
      </w:r>
      <w:r>
        <w:rPr>
          <w:spacing w:val="1"/>
        </w:rPr>
        <w:t xml:space="preserve"> </w:t>
      </w:r>
      <w:r>
        <w:t>trasparenza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diffusione</w:t>
      </w:r>
      <w:r>
        <w:rPr>
          <w:spacing w:val="1"/>
        </w:rPr>
        <w:t xml:space="preserve"> </w:t>
      </w:r>
      <w:r>
        <w:t>dell’informazione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pubbliche</w:t>
      </w:r>
      <w:r>
        <w:rPr>
          <w:spacing w:val="1"/>
        </w:rPr>
        <w:t xml:space="preserve"> </w:t>
      </w:r>
      <w:r>
        <w:t>amministrazioni”;</w:t>
      </w:r>
    </w:p>
    <w:p w:rsidR="002B2F7E" w:rsidRDefault="009A2030">
      <w:pPr>
        <w:pStyle w:val="Corpodeltesto"/>
        <w:spacing w:before="115" w:line="232" w:lineRule="auto"/>
        <w:ind w:left="112" w:right="113"/>
        <w:jc w:val="both"/>
      </w:pPr>
      <w:r>
        <w:rPr>
          <w:rFonts w:ascii="MS UI Gothic" w:hAnsi="MS UI Gothic"/>
        </w:rPr>
        <w:t>✓</w:t>
      </w:r>
      <w:r>
        <w:t>Intesa tra Governo, Regioni ed Enti Locali per l’attuazione dell’art. 1 comma 61 e 62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190/12</w:t>
      </w:r>
      <w:r>
        <w:rPr>
          <w:spacing w:val="1"/>
        </w:rPr>
        <w:t xml:space="preserve"> </w:t>
      </w:r>
      <w:r>
        <w:t>“Disposizioni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prevenzione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repressione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corruzione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dell’illegalità nella pubblica</w:t>
      </w:r>
      <w:r>
        <w:rPr>
          <w:spacing w:val="-1"/>
        </w:rPr>
        <w:t xml:space="preserve"> </w:t>
      </w:r>
      <w:r>
        <w:t>amministrazione”;</w:t>
      </w:r>
    </w:p>
    <w:p w:rsidR="002B2F7E" w:rsidRDefault="009A2030">
      <w:pPr>
        <w:pStyle w:val="Corpodeltesto"/>
        <w:spacing w:before="114" w:line="232" w:lineRule="auto"/>
        <w:ind w:left="112" w:right="110"/>
        <w:jc w:val="both"/>
      </w:pPr>
      <w:r>
        <w:rPr>
          <w:rFonts w:ascii="MS UI Gothic" w:hAnsi="MS UI Gothic"/>
        </w:rPr>
        <w:t>✓</w:t>
      </w:r>
      <w:proofErr w:type="spellStart"/>
      <w:r>
        <w:t>D.Lgs</w:t>
      </w:r>
      <w:proofErr w:type="spellEnd"/>
      <w:r>
        <w:t>.</w:t>
      </w:r>
      <w:r>
        <w:rPr>
          <w:spacing w:val="-7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39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aprile</w:t>
      </w:r>
      <w:r>
        <w:rPr>
          <w:spacing w:val="-6"/>
        </w:rPr>
        <w:t xml:space="preserve"> </w:t>
      </w:r>
      <w:r>
        <w:t>2013</w:t>
      </w:r>
      <w:r>
        <w:rPr>
          <w:spacing w:val="-7"/>
        </w:rPr>
        <w:t xml:space="preserve"> </w:t>
      </w:r>
      <w:r>
        <w:t>“Disposizioni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materia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proofErr w:type="spellStart"/>
      <w:r>
        <w:t>inconferibilità</w:t>
      </w:r>
      <w:proofErr w:type="spellEnd"/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incompatibilità</w:t>
      </w:r>
      <w:r>
        <w:rPr>
          <w:spacing w:val="-7"/>
        </w:rPr>
        <w:t xml:space="preserve"> </w:t>
      </w:r>
      <w:r>
        <w:t>di</w:t>
      </w:r>
      <w:r>
        <w:rPr>
          <w:spacing w:val="-64"/>
        </w:rPr>
        <w:t xml:space="preserve"> </w:t>
      </w:r>
      <w:r>
        <w:t>incarichi presso le pubbliche amministrazioni e presso gli enti privati in cont</w:t>
      </w:r>
      <w:r>
        <w:t>rollo</w:t>
      </w:r>
      <w:r>
        <w:rPr>
          <w:spacing w:val="66"/>
        </w:rPr>
        <w:t xml:space="preserve"> </w:t>
      </w:r>
      <w:r>
        <w:t>pubblico,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norma</w:t>
      </w:r>
      <w:r>
        <w:rPr>
          <w:spacing w:val="-3"/>
        </w:rPr>
        <w:t xml:space="preserve"> </w:t>
      </w:r>
      <w:r>
        <w:t>dell'articolo</w:t>
      </w:r>
      <w:r>
        <w:rPr>
          <w:spacing w:val="-2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commi</w:t>
      </w:r>
      <w:r>
        <w:rPr>
          <w:spacing w:val="-1"/>
        </w:rPr>
        <w:t xml:space="preserve"> </w:t>
      </w:r>
      <w:r>
        <w:t>49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50,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legge 6 novembre 2012,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190.”;</w:t>
      </w:r>
    </w:p>
    <w:p w:rsidR="002B2F7E" w:rsidRDefault="009A2030">
      <w:pPr>
        <w:pStyle w:val="Corpodeltesto"/>
        <w:spacing w:before="122" w:line="225" w:lineRule="auto"/>
        <w:ind w:left="112" w:right="119"/>
        <w:jc w:val="both"/>
      </w:pPr>
      <w:r>
        <w:rPr>
          <w:rFonts w:ascii="MS UI Gothic" w:hAnsi="MS UI Gothic"/>
        </w:rPr>
        <w:t>✓</w:t>
      </w:r>
      <w:r>
        <w:t>D.P.R. n.62 del 16 aprile 2013 “Regolamento recante codice di comportamento dei</w:t>
      </w:r>
      <w:r>
        <w:rPr>
          <w:spacing w:val="1"/>
        </w:rPr>
        <w:t xml:space="preserve"> </w:t>
      </w:r>
      <w:r>
        <w:t>dipendenti</w:t>
      </w:r>
      <w:r>
        <w:rPr>
          <w:spacing w:val="-1"/>
        </w:rPr>
        <w:t xml:space="preserve"> </w:t>
      </w:r>
      <w:r>
        <w:t>pubblici,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norma</w:t>
      </w:r>
      <w:r>
        <w:rPr>
          <w:spacing w:val="-3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54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D.Lgs.</w:t>
      </w:r>
      <w:proofErr w:type="spellEnd"/>
      <w:r>
        <w:t xml:space="preserve"> 30/03/2001,</w:t>
      </w:r>
      <w:r>
        <w:rPr>
          <w:spacing w:val="-1"/>
        </w:rPr>
        <w:t xml:space="preserve"> </w:t>
      </w:r>
      <w:r>
        <w:t>n.165”;</w:t>
      </w:r>
    </w:p>
    <w:p w:rsidR="002B2F7E" w:rsidRDefault="009A2030">
      <w:pPr>
        <w:pStyle w:val="Corpodeltesto"/>
        <w:spacing w:before="123" w:line="225" w:lineRule="auto"/>
        <w:ind w:left="112" w:right="118"/>
        <w:jc w:val="both"/>
      </w:pPr>
      <w:r>
        <w:rPr>
          <w:rFonts w:ascii="MS UI Gothic" w:hAnsi="MS UI Gothic"/>
        </w:rPr>
        <w:t>✓</w:t>
      </w:r>
      <w:r>
        <w:t>Delibera</w:t>
      </w:r>
      <w:r>
        <w:rPr>
          <w:spacing w:val="1"/>
        </w:rPr>
        <w:t xml:space="preserve"> </w:t>
      </w:r>
      <w:r>
        <w:t>CIVIT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72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settembre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“Approvazione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Piano</w:t>
      </w:r>
      <w:r>
        <w:rPr>
          <w:spacing w:val="1"/>
        </w:rPr>
        <w:t xml:space="preserve"> </w:t>
      </w:r>
      <w:r>
        <w:t>nazionale</w:t>
      </w:r>
      <w:r>
        <w:rPr>
          <w:spacing w:val="1"/>
        </w:rPr>
        <w:t xml:space="preserve"> </w:t>
      </w:r>
      <w:r>
        <w:t>anticorruzione”;</w:t>
      </w:r>
    </w:p>
    <w:p w:rsidR="002B2F7E" w:rsidRDefault="009A2030">
      <w:pPr>
        <w:pStyle w:val="Corpodeltesto"/>
        <w:spacing w:before="124" w:line="225" w:lineRule="auto"/>
        <w:ind w:left="112" w:right="121"/>
        <w:jc w:val="both"/>
      </w:pPr>
      <w:r>
        <w:rPr>
          <w:rFonts w:ascii="MS UI Gothic" w:hAnsi="MS UI Gothic"/>
        </w:rPr>
        <w:t>✓</w:t>
      </w:r>
      <w:r>
        <w:t>Delibera</w:t>
      </w:r>
      <w:r>
        <w:rPr>
          <w:spacing w:val="1"/>
        </w:rPr>
        <w:t xml:space="preserve"> </w:t>
      </w:r>
      <w:r>
        <w:t>CIVIT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75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ottobre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“Linee</w:t>
      </w:r>
      <w:r>
        <w:rPr>
          <w:spacing w:val="1"/>
        </w:rPr>
        <w:t xml:space="preserve"> </w:t>
      </w:r>
      <w:r>
        <w:t>guide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codici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comportamento</w:t>
      </w:r>
      <w:r>
        <w:rPr>
          <w:spacing w:val="-1"/>
        </w:rPr>
        <w:t xml:space="preserve"> </w:t>
      </w:r>
      <w:r>
        <w:t>delle pubbliche</w:t>
      </w:r>
      <w:r>
        <w:rPr>
          <w:spacing w:val="-3"/>
        </w:rPr>
        <w:t xml:space="preserve"> </w:t>
      </w:r>
      <w:r>
        <w:t>amministrazioni”.</w:t>
      </w:r>
    </w:p>
    <w:p w:rsidR="002B2F7E" w:rsidRDefault="009A2030">
      <w:pPr>
        <w:pStyle w:val="Corpodeltesto"/>
        <w:spacing w:before="124" w:line="225" w:lineRule="auto"/>
        <w:ind w:left="112" w:right="120"/>
        <w:jc w:val="both"/>
      </w:pPr>
      <w:r>
        <w:rPr>
          <w:rFonts w:ascii="MS UI Gothic" w:hAnsi="MS UI Gothic"/>
        </w:rPr>
        <w:t>✓</w:t>
      </w:r>
      <w:r>
        <w:t>Delibera ANAC n. 6 del 28 aprile 2015 “Linee guida in materia di tutela del dipendente</w:t>
      </w:r>
      <w:r>
        <w:rPr>
          <w:spacing w:val="1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segnala</w:t>
      </w:r>
      <w:r>
        <w:rPr>
          <w:spacing w:val="-2"/>
        </w:rPr>
        <w:t xml:space="preserve"> </w:t>
      </w:r>
      <w:r>
        <w:t>illeciti”;</w:t>
      </w:r>
    </w:p>
    <w:p w:rsidR="002B2F7E" w:rsidRDefault="009A2030">
      <w:pPr>
        <w:pStyle w:val="Corpodeltesto"/>
        <w:spacing w:before="116" w:line="232" w:lineRule="auto"/>
        <w:ind w:left="112" w:right="119"/>
        <w:jc w:val="both"/>
      </w:pPr>
      <w:r>
        <w:rPr>
          <w:rFonts w:ascii="MS UI Gothic" w:hAnsi="MS UI Gothic"/>
        </w:rPr>
        <w:t>✓</w:t>
      </w:r>
      <w:r>
        <w:t>D.M. del 25 settembre 2015 “Determinazione degli indicatori di anomalia al fine di</w:t>
      </w:r>
      <w:r>
        <w:rPr>
          <w:spacing w:val="1"/>
        </w:rPr>
        <w:t xml:space="preserve"> </w:t>
      </w:r>
      <w:r>
        <w:t xml:space="preserve">agevolare l’individuazione delle operazioni sospette </w:t>
      </w:r>
      <w:r>
        <w:t>di riciclaggio e di finanziamento del</w:t>
      </w:r>
      <w:r>
        <w:rPr>
          <w:spacing w:val="1"/>
        </w:rPr>
        <w:t xml:space="preserve"> </w:t>
      </w:r>
      <w:r>
        <w:t>terrorismo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parte degli</w:t>
      </w:r>
      <w:r>
        <w:rPr>
          <w:spacing w:val="-2"/>
        </w:rPr>
        <w:t xml:space="preserve"> </w:t>
      </w:r>
      <w:r>
        <w:t>uffici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amministrazione”,</w:t>
      </w:r>
    </w:p>
    <w:p w:rsidR="002B2F7E" w:rsidRDefault="009A2030">
      <w:pPr>
        <w:pStyle w:val="Corpodeltesto"/>
        <w:spacing w:before="122" w:line="225" w:lineRule="auto"/>
        <w:ind w:left="112" w:right="118"/>
        <w:jc w:val="both"/>
      </w:pPr>
      <w:r>
        <w:rPr>
          <w:rFonts w:ascii="MS UI Gothic" w:hAnsi="MS UI Gothic"/>
        </w:rPr>
        <w:t>✓</w:t>
      </w:r>
      <w:r>
        <w:t>Delibera ANAC n. 12 del 28 ottobre 2015: “Aggiornamento 2015 al Piano Nazionale</w:t>
      </w:r>
      <w:r>
        <w:rPr>
          <w:spacing w:val="1"/>
        </w:rPr>
        <w:t xml:space="preserve"> </w:t>
      </w:r>
      <w:r>
        <w:t>Anticorruzione”;</w:t>
      </w:r>
    </w:p>
    <w:p w:rsidR="002B2F7E" w:rsidRDefault="009A2030">
      <w:pPr>
        <w:pStyle w:val="Corpodeltesto"/>
        <w:spacing w:before="123" w:line="225" w:lineRule="auto"/>
        <w:ind w:left="112" w:right="120"/>
        <w:jc w:val="both"/>
      </w:pPr>
      <w:r>
        <w:rPr>
          <w:rFonts w:ascii="MS UI Gothic" w:hAnsi="MS UI Gothic"/>
        </w:rPr>
        <w:t>✓</w:t>
      </w:r>
      <w:r>
        <w:t>Legge</w:t>
      </w:r>
      <w:r>
        <w:rPr>
          <w:spacing w:val="1"/>
        </w:rPr>
        <w:t xml:space="preserve"> </w:t>
      </w:r>
      <w:r>
        <w:t>28.12.2015,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208</w:t>
      </w:r>
      <w:r>
        <w:rPr>
          <w:spacing w:val="1"/>
        </w:rPr>
        <w:t xml:space="preserve"> </w:t>
      </w:r>
      <w:r>
        <w:t>“Disposizioni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formazi</w:t>
      </w:r>
      <w:r>
        <w:t>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bilancio</w:t>
      </w:r>
      <w:r>
        <w:rPr>
          <w:spacing w:val="1"/>
        </w:rPr>
        <w:t xml:space="preserve"> </w:t>
      </w:r>
      <w:r>
        <w:t>annuale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pluriennale</w:t>
      </w:r>
      <w:r>
        <w:rPr>
          <w:spacing w:val="1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Stato” (c.d.</w:t>
      </w:r>
      <w:r>
        <w:rPr>
          <w:spacing w:val="-1"/>
        </w:rPr>
        <w:t xml:space="preserve"> </w:t>
      </w:r>
      <w:r>
        <w:t>legge di</w:t>
      </w:r>
      <w:r>
        <w:rPr>
          <w:spacing w:val="-2"/>
        </w:rPr>
        <w:t xml:space="preserve"> </w:t>
      </w:r>
      <w:r>
        <w:t>stabilità);</w:t>
      </w:r>
    </w:p>
    <w:p w:rsidR="002B2F7E" w:rsidRDefault="009A2030">
      <w:pPr>
        <w:pStyle w:val="Corpodeltesto"/>
        <w:spacing w:before="112" w:line="237" w:lineRule="auto"/>
        <w:ind w:left="112" w:right="116"/>
        <w:jc w:val="both"/>
      </w:pPr>
      <w:r>
        <w:rPr>
          <w:rFonts w:ascii="MS UI Gothic" w:hAnsi="MS UI Gothic"/>
        </w:rPr>
        <w:t>✓</w:t>
      </w:r>
      <w:proofErr w:type="spellStart"/>
      <w:r>
        <w:t>D.Lgs</w:t>
      </w:r>
      <w:proofErr w:type="spellEnd"/>
      <w:r>
        <w:t>. n. 97 del 25 maggio 2016 “Revisione e semplificazione delle disposizioni in</w:t>
      </w:r>
      <w:r>
        <w:rPr>
          <w:spacing w:val="1"/>
        </w:rPr>
        <w:t xml:space="preserve"> </w:t>
      </w:r>
      <w:r>
        <w:t>materia di prevenzione della corruzione, pubblicità e trasparenza, correttivo della legge 6</w:t>
      </w:r>
      <w:r>
        <w:rPr>
          <w:spacing w:val="1"/>
        </w:rPr>
        <w:t xml:space="preserve"> </w:t>
      </w:r>
      <w:r>
        <w:t>n</w:t>
      </w:r>
      <w:r>
        <w:t>ovembre 2012, n. 190 e del decreto legislativo 14 marzo 2013, n. 33, ai sensi dell’articolo</w:t>
      </w:r>
      <w:r>
        <w:rPr>
          <w:spacing w:val="-64"/>
        </w:rPr>
        <w:t xml:space="preserve"> </w:t>
      </w:r>
      <w:r>
        <w:t>7 della legge 7 agosto 2015 n. 124 in materia di riorganizzazione delle amministrazioni</w:t>
      </w:r>
      <w:r>
        <w:rPr>
          <w:spacing w:val="1"/>
        </w:rPr>
        <w:t xml:space="preserve"> </w:t>
      </w:r>
      <w:r>
        <w:t>pubbliche”;</w:t>
      </w:r>
    </w:p>
    <w:p w:rsidR="002B2F7E" w:rsidRDefault="002B2F7E">
      <w:pPr>
        <w:pStyle w:val="Corpodeltesto"/>
        <w:spacing w:before="3"/>
        <w:rPr>
          <w:sz w:val="29"/>
        </w:rPr>
      </w:pPr>
    </w:p>
    <w:p w:rsidR="002B2F7E" w:rsidRDefault="009A2030">
      <w:pPr>
        <w:tabs>
          <w:tab w:val="left" w:pos="9616"/>
        </w:tabs>
        <w:ind w:left="112"/>
        <w:rPr>
          <w:rFonts w:ascii="Calibri Light"/>
          <w:i/>
          <w:sz w:val="14"/>
        </w:rPr>
      </w:pPr>
      <w:r>
        <w:rPr>
          <w:rFonts w:ascii="Calibri Light"/>
          <w:i/>
          <w:w w:val="99"/>
          <w:sz w:val="14"/>
          <w:u w:val="thick" w:color="BF0000"/>
        </w:rPr>
        <w:t xml:space="preserve"> </w:t>
      </w:r>
      <w:r>
        <w:rPr>
          <w:rFonts w:ascii="Calibri Light"/>
          <w:i/>
          <w:sz w:val="14"/>
          <w:u w:val="thick" w:color="BF0000"/>
        </w:rPr>
        <w:tab/>
      </w:r>
      <w:r>
        <w:rPr>
          <w:rFonts w:ascii="Calibri Light"/>
          <w:i/>
          <w:w w:val="99"/>
          <w:sz w:val="14"/>
        </w:rPr>
        <w:t xml:space="preserve"> </w:t>
      </w:r>
    </w:p>
    <w:p w:rsidR="002B2F7E" w:rsidRDefault="002B2F7E">
      <w:pPr>
        <w:rPr>
          <w:rFonts w:ascii="Calibri Light"/>
          <w:sz w:val="14"/>
        </w:rPr>
        <w:sectPr w:rsidR="002B2F7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120" w:right="1020" w:bottom="1500" w:left="1020" w:header="882" w:footer="1302" w:gutter="0"/>
          <w:pgNumType w:start="1"/>
          <w:cols w:space="720"/>
        </w:sectPr>
      </w:pPr>
    </w:p>
    <w:p w:rsidR="002B2F7E" w:rsidRDefault="002B2F7E">
      <w:pPr>
        <w:pStyle w:val="Corpodeltesto"/>
        <w:spacing w:before="5"/>
        <w:rPr>
          <w:rFonts w:ascii="Calibri Light"/>
          <w:i/>
          <w:sz w:val="11"/>
        </w:rPr>
      </w:pPr>
    </w:p>
    <w:p w:rsidR="002B2F7E" w:rsidRDefault="009A2030">
      <w:pPr>
        <w:pStyle w:val="Corpodeltesto"/>
        <w:spacing w:before="85" w:line="232" w:lineRule="auto"/>
        <w:ind w:left="112" w:right="116"/>
        <w:jc w:val="both"/>
      </w:pPr>
      <w:r>
        <w:rPr>
          <w:rFonts w:ascii="MS UI Gothic" w:hAnsi="MS UI Gothic"/>
        </w:rPr>
        <w:t>✓</w:t>
      </w:r>
      <w:proofErr w:type="spellStart"/>
      <w:r>
        <w:t>D.Lgs</w:t>
      </w:r>
      <w:proofErr w:type="spellEnd"/>
      <w:r>
        <w:t>. n.116 del 20.06.2016 “Modifiche all'articolo 55-quater del decreto legislativo 30</w:t>
      </w:r>
      <w:r>
        <w:rPr>
          <w:spacing w:val="1"/>
        </w:rPr>
        <w:t xml:space="preserve"> </w:t>
      </w:r>
      <w:r>
        <w:t>marzo 2001, n. 165, ai sensi dell'articolo 17, comma 1, lettera s), della legge 7 agosto</w:t>
      </w:r>
      <w:r>
        <w:rPr>
          <w:spacing w:val="1"/>
        </w:rPr>
        <w:t xml:space="preserve"> </w:t>
      </w:r>
      <w:r>
        <w:t>2015,</w:t>
      </w:r>
      <w:r>
        <w:rPr>
          <w:spacing w:val="-1"/>
        </w:rPr>
        <w:t xml:space="preserve"> </w:t>
      </w:r>
      <w:r>
        <w:t>n. 124,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 di</w:t>
      </w:r>
      <w:r>
        <w:rPr>
          <w:spacing w:val="-2"/>
        </w:rPr>
        <w:t xml:space="preserve"> </w:t>
      </w:r>
      <w:r>
        <w:t>licenziamento</w:t>
      </w:r>
      <w:r>
        <w:rPr>
          <w:spacing w:val="-1"/>
        </w:rPr>
        <w:t xml:space="preserve"> </w:t>
      </w:r>
      <w:r>
        <w:t>disciplinare”;</w:t>
      </w:r>
    </w:p>
    <w:p w:rsidR="002B2F7E" w:rsidRDefault="009A2030">
      <w:pPr>
        <w:pStyle w:val="Corpodeltesto"/>
        <w:spacing w:before="121" w:line="225" w:lineRule="auto"/>
        <w:ind w:left="112" w:right="122"/>
        <w:jc w:val="both"/>
      </w:pPr>
      <w:r>
        <w:rPr>
          <w:rFonts w:ascii="MS UI Gothic" w:hAnsi="MS UI Gothic"/>
        </w:rPr>
        <w:t>✓</w:t>
      </w:r>
      <w:r>
        <w:t>Delibera ANAC n. 831 del 3 agosto 2016 “Determinazione di approvazione definitiva del</w:t>
      </w:r>
      <w:r>
        <w:rPr>
          <w:spacing w:val="1"/>
        </w:rPr>
        <w:t xml:space="preserve"> </w:t>
      </w:r>
      <w:r>
        <w:t>Piano</w:t>
      </w:r>
      <w:r>
        <w:rPr>
          <w:spacing w:val="-1"/>
        </w:rPr>
        <w:t xml:space="preserve"> </w:t>
      </w:r>
      <w:r>
        <w:t>Nazionale</w:t>
      </w:r>
      <w:r>
        <w:rPr>
          <w:spacing w:val="-14"/>
        </w:rPr>
        <w:t xml:space="preserve"> </w:t>
      </w:r>
      <w:r>
        <w:t>Anticorruzione 2016”;</w:t>
      </w:r>
    </w:p>
    <w:p w:rsidR="002B2F7E" w:rsidRDefault="009A2030">
      <w:pPr>
        <w:pStyle w:val="Corpodeltesto"/>
        <w:spacing w:before="112" w:line="235" w:lineRule="auto"/>
        <w:ind w:left="112" w:right="110"/>
        <w:jc w:val="both"/>
      </w:pPr>
      <w:r>
        <w:rPr>
          <w:rFonts w:ascii="MS UI Gothic" w:hAnsi="MS UI Gothic"/>
        </w:rPr>
        <w:t>✓</w:t>
      </w:r>
      <w:r>
        <w:t>Determinazione ANAC n. 833 del 3.08.2016 “Linee guida in materia di accertamento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proofErr w:type="spellStart"/>
      <w:r>
        <w:t>inconferibilit</w:t>
      </w:r>
      <w:r>
        <w:t>à</w:t>
      </w:r>
      <w:proofErr w:type="spellEnd"/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incompatibilità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incarichi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prevenzione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corruzione.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vigilanza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poteri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accertamento</w:t>
      </w:r>
      <w:r>
        <w:rPr>
          <w:spacing w:val="-2"/>
        </w:rPr>
        <w:t xml:space="preserve"> </w:t>
      </w:r>
      <w:r>
        <w:t>dell’</w:t>
      </w:r>
      <w:proofErr w:type="spellStart"/>
      <w:r>
        <w:t>A.N.AC.</w:t>
      </w:r>
      <w:proofErr w:type="spellEnd"/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incarichi</w:t>
      </w:r>
      <w:r>
        <w:rPr>
          <w:spacing w:val="-2"/>
        </w:rPr>
        <w:t xml:space="preserve"> </w:t>
      </w:r>
      <w:proofErr w:type="spellStart"/>
      <w:r>
        <w:t>inconferibili</w:t>
      </w:r>
      <w:proofErr w:type="spellEnd"/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incompatibili”;</w:t>
      </w:r>
    </w:p>
    <w:p w:rsidR="002B2F7E" w:rsidRDefault="009A2030">
      <w:pPr>
        <w:pStyle w:val="Corpodeltesto"/>
        <w:spacing w:before="109" w:line="237" w:lineRule="auto"/>
        <w:ind w:left="112" w:right="110"/>
        <w:jc w:val="both"/>
      </w:pPr>
      <w:r>
        <w:rPr>
          <w:rFonts w:ascii="MS UI Gothic" w:hAnsi="MS UI Gothic"/>
        </w:rPr>
        <w:t>✓</w:t>
      </w:r>
      <w:r>
        <w:t>Delibera ANAC n. 1309 d</w:t>
      </w:r>
      <w:r>
        <w:t>el 28.12.2016 “Linee guida recanti indicazioni operative ai fini</w:t>
      </w:r>
      <w:r>
        <w:rPr>
          <w:spacing w:val="1"/>
        </w:rPr>
        <w:t xml:space="preserve"> </w:t>
      </w:r>
      <w:r>
        <w:t>della definizione delle esclusioni e dei limiti all’accesso civico di cui all’art. 5 co</w:t>
      </w:r>
      <w:proofErr w:type="spellStart"/>
      <w:r>
        <w:t>.2</w:t>
      </w:r>
      <w:proofErr w:type="spellEnd"/>
      <w:r>
        <w:t xml:space="preserve"> del d.lgs.</w:t>
      </w:r>
      <w:r>
        <w:rPr>
          <w:spacing w:val="1"/>
        </w:rPr>
        <w:t xml:space="preserve"> </w:t>
      </w:r>
      <w:r>
        <w:t>33/2013. Art. 5- bis, comma 6, del d.lgs. n. 33 del 14/03/2013 recante «Riordino della</w:t>
      </w:r>
      <w:r>
        <w:rPr>
          <w:spacing w:val="1"/>
        </w:rPr>
        <w:t xml:space="preserve"> </w:t>
      </w:r>
      <w:r>
        <w:t>dis</w:t>
      </w:r>
      <w:r>
        <w:t>ciplina riguardante il diritto di accesso civico e gli obblighi di pubblicità, trasparenza e</w:t>
      </w:r>
      <w:r>
        <w:rPr>
          <w:spacing w:val="1"/>
        </w:rPr>
        <w:t xml:space="preserve"> </w:t>
      </w:r>
      <w:r>
        <w:t>diffusione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informazioni da</w:t>
      </w:r>
      <w:r>
        <w:rPr>
          <w:spacing w:val="-3"/>
        </w:rPr>
        <w:t xml:space="preserve"> </w:t>
      </w:r>
      <w:r>
        <w:t>parte delle pubbliche</w:t>
      </w:r>
      <w:r>
        <w:rPr>
          <w:spacing w:val="-1"/>
        </w:rPr>
        <w:t xml:space="preserve"> </w:t>
      </w:r>
      <w:r>
        <w:t>amministrazioni”;</w:t>
      </w:r>
    </w:p>
    <w:p w:rsidR="002B2F7E" w:rsidRDefault="009A2030">
      <w:pPr>
        <w:pStyle w:val="Corpodeltesto"/>
        <w:spacing w:before="108" w:line="232" w:lineRule="auto"/>
        <w:ind w:left="112" w:right="119"/>
        <w:jc w:val="both"/>
      </w:pPr>
      <w:r>
        <w:rPr>
          <w:rFonts w:ascii="MS UI Gothic" w:hAnsi="MS UI Gothic"/>
        </w:rPr>
        <w:t>✓</w:t>
      </w:r>
      <w:r>
        <w:t>Delibera</w:t>
      </w:r>
      <w:r>
        <w:rPr>
          <w:spacing w:val="1"/>
        </w:rPr>
        <w:t xml:space="preserve"> </w:t>
      </w:r>
      <w:r>
        <w:t>ANAC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1310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28.12.2016</w:t>
      </w:r>
      <w:r>
        <w:rPr>
          <w:spacing w:val="1"/>
        </w:rPr>
        <w:t xml:space="preserve"> </w:t>
      </w:r>
      <w:r>
        <w:t>“Prime</w:t>
      </w:r>
      <w:r>
        <w:rPr>
          <w:spacing w:val="1"/>
        </w:rPr>
        <w:t xml:space="preserve"> </w:t>
      </w:r>
      <w:r>
        <w:t>linee</w:t>
      </w:r>
      <w:r>
        <w:rPr>
          <w:spacing w:val="1"/>
        </w:rPr>
        <w:t xml:space="preserve"> </w:t>
      </w:r>
      <w:r>
        <w:t>guida</w:t>
      </w:r>
      <w:r>
        <w:rPr>
          <w:spacing w:val="1"/>
        </w:rPr>
        <w:t xml:space="preserve"> </w:t>
      </w:r>
      <w:r>
        <w:t>recanti</w:t>
      </w:r>
      <w:r>
        <w:rPr>
          <w:spacing w:val="1"/>
        </w:rPr>
        <w:t xml:space="preserve"> </w:t>
      </w:r>
      <w:r>
        <w:t>indicazioni</w:t>
      </w:r>
      <w:r>
        <w:rPr>
          <w:spacing w:val="1"/>
        </w:rPr>
        <w:t xml:space="preserve"> </w:t>
      </w:r>
      <w:r>
        <w:t>sull’attuazione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pubblicità,</w:t>
      </w:r>
      <w:r>
        <w:rPr>
          <w:spacing w:val="1"/>
        </w:rPr>
        <w:t xml:space="preserve"> </w:t>
      </w:r>
      <w:r>
        <w:t>trasparenza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diffusione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contenute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33/2013 come</w:t>
      </w:r>
      <w:r>
        <w:rPr>
          <w:spacing w:val="-3"/>
        </w:rPr>
        <w:t xml:space="preserve"> </w:t>
      </w:r>
      <w:r>
        <w:t>modificato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d.lgs. 97/2016”;</w:t>
      </w:r>
    </w:p>
    <w:p w:rsidR="002B2F7E" w:rsidRDefault="009A2030">
      <w:pPr>
        <w:pStyle w:val="Corpodeltesto"/>
        <w:spacing w:before="112" w:line="235" w:lineRule="auto"/>
        <w:ind w:left="112" w:right="115"/>
        <w:jc w:val="both"/>
      </w:pPr>
      <w:r>
        <w:rPr>
          <w:rFonts w:ascii="MS UI Gothic" w:hAnsi="MS UI Gothic"/>
        </w:rPr>
        <w:t>✓</w:t>
      </w:r>
      <w:r>
        <w:t>Determinazione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241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8.3.2017</w:t>
      </w:r>
      <w:r>
        <w:rPr>
          <w:spacing w:val="1"/>
        </w:rPr>
        <w:t xml:space="preserve"> </w:t>
      </w:r>
      <w:r>
        <w:t>“Linee</w:t>
      </w:r>
      <w:r>
        <w:rPr>
          <w:spacing w:val="1"/>
        </w:rPr>
        <w:t xml:space="preserve"> </w:t>
      </w:r>
      <w:r>
        <w:t>guida</w:t>
      </w:r>
      <w:r>
        <w:rPr>
          <w:spacing w:val="1"/>
        </w:rPr>
        <w:t xml:space="preserve"> </w:t>
      </w:r>
      <w:r>
        <w:t>recanti</w:t>
      </w:r>
      <w:r>
        <w:rPr>
          <w:spacing w:val="1"/>
        </w:rPr>
        <w:t xml:space="preserve"> </w:t>
      </w:r>
      <w:r>
        <w:t>indicazioni</w:t>
      </w:r>
      <w:r>
        <w:rPr>
          <w:spacing w:val="1"/>
        </w:rPr>
        <w:t xml:space="preserve"> </w:t>
      </w:r>
      <w:r>
        <w:t>sull’attuazione</w:t>
      </w:r>
      <w:r>
        <w:rPr>
          <w:spacing w:val="-64"/>
        </w:rPr>
        <w:t xml:space="preserve"> </w:t>
      </w:r>
      <w:r>
        <w:t>dell’art. 14 del d.lgs. 33/2013 «Obblighi di pubblicazione concernenti i titolari di incarichi</w:t>
      </w:r>
      <w:r>
        <w:rPr>
          <w:spacing w:val="1"/>
        </w:rPr>
        <w:t xml:space="preserve"> </w:t>
      </w:r>
      <w:r>
        <w:t>politici, di amministrazione, di direzione o di governo e i titolari di incarichi dirigenziali»</w:t>
      </w:r>
      <w:r>
        <w:rPr>
          <w:spacing w:val="1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modificato dall’art. 13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d.lgs. 97/2016”;</w:t>
      </w:r>
    </w:p>
    <w:p w:rsidR="002B2F7E" w:rsidRDefault="009A2030">
      <w:pPr>
        <w:pStyle w:val="Corpodeltesto"/>
        <w:spacing w:before="121" w:line="225" w:lineRule="auto"/>
        <w:ind w:left="112" w:right="122"/>
        <w:jc w:val="both"/>
      </w:pPr>
      <w:r>
        <w:rPr>
          <w:rFonts w:ascii="MS UI Gothic" w:hAnsi="MS UI Gothic"/>
        </w:rPr>
        <w:t>✓</w:t>
      </w:r>
      <w:r>
        <w:t>Delibera</w:t>
      </w:r>
      <w:r>
        <w:rPr>
          <w:spacing w:val="1"/>
        </w:rPr>
        <w:t xml:space="preserve"> </w:t>
      </w:r>
      <w:r>
        <w:t>ANAC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382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12.3.2017</w:t>
      </w:r>
      <w:r>
        <w:rPr>
          <w:spacing w:val="1"/>
        </w:rPr>
        <w:t xml:space="preserve"> </w:t>
      </w:r>
      <w:r>
        <w:t>“Sospensione</w:t>
      </w:r>
      <w:r>
        <w:rPr>
          <w:spacing w:val="1"/>
        </w:rPr>
        <w:t xml:space="preserve"> </w:t>
      </w:r>
      <w:r>
        <w:t>dell’efficacia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delibera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241/2017</w:t>
      </w:r>
      <w:r>
        <w:rPr>
          <w:spacing w:val="10"/>
        </w:rPr>
        <w:t xml:space="preserve"> </w:t>
      </w:r>
      <w:r>
        <w:t>limitatamente</w:t>
      </w:r>
      <w:r>
        <w:rPr>
          <w:spacing w:val="9"/>
        </w:rPr>
        <w:t xml:space="preserve"> </w:t>
      </w:r>
      <w:r>
        <w:t>alle</w:t>
      </w:r>
      <w:r>
        <w:rPr>
          <w:spacing w:val="10"/>
        </w:rPr>
        <w:t xml:space="preserve"> </w:t>
      </w:r>
      <w:r>
        <w:t>indicazioni</w:t>
      </w:r>
      <w:r>
        <w:rPr>
          <w:spacing w:val="10"/>
        </w:rPr>
        <w:t xml:space="preserve"> </w:t>
      </w:r>
      <w:r>
        <w:t>relative</w:t>
      </w:r>
      <w:r>
        <w:rPr>
          <w:spacing w:val="10"/>
        </w:rPr>
        <w:t xml:space="preserve"> </w:t>
      </w:r>
      <w:r>
        <w:t>all’applicazione</w:t>
      </w:r>
      <w:r>
        <w:rPr>
          <w:spacing w:val="10"/>
        </w:rPr>
        <w:t xml:space="preserve"> </w:t>
      </w:r>
      <w:r>
        <w:t>dell’art.</w:t>
      </w:r>
      <w:r>
        <w:rPr>
          <w:spacing w:val="10"/>
        </w:rPr>
        <w:t xml:space="preserve"> </w:t>
      </w:r>
      <w:r>
        <w:t>14</w:t>
      </w:r>
      <w:r>
        <w:rPr>
          <w:spacing w:val="9"/>
        </w:rPr>
        <w:t xml:space="preserve"> </w:t>
      </w:r>
      <w:proofErr w:type="spellStart"/>
      <w:r>
        <w:t>co</w:t>
      </w:r>
      <w:proofErr w:type="spellEnd"/>
      <w:r>
        <w:t>.</w:t>
      </w:r>
      <w:r>
        <w:rPr>
          <w:spacing w:val="8"/>
        </w:rPr>
        <w:t xml:space="preserve"> </w:t>
      </w:r>
      <w:r>
        <w:t>1</w:t>
      </w:r>
      <w:r>
        <w:rPr>
          <w:spacing w:val="10"/>
        </w:rPr>
        <w:t xml:space="preserve"> </w:t>
      </w:r>
      <w:r>
        <w:t>lett.</w:t>
      </w:r>
      <w:r>
        <w:rPr>
          <w:spacing w:val="10"/>
        </w:rPr>
        <w:t xml:space="preserve"> </w:t>
      </w:r>
      <w:r>
        <w:t>c)</w:t>
      </w:r>
      <w:r>
        <w:rPr>
          <w:spacing w:val="8"/>
        </w:rPr>
        <w:t xml:space="preserve"> </w:t>
      </w:r>
      <w:r>
        <w:t>ed</w:t>
      </w:r>
    </w:p>
    <w:p w:rsidR="002B2F7E" w:rsidRDefault="009A2030">
      <w:pPr>
        <w:pStyle w:val="Corpodeltesto"/>
        <w:spacing w:before="4"/>
        <w:ind w:left="112"/>
        <w:jc w:val="both"/>
      </w:pPr>
      <w:r>
        <w:t>f)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33/2013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dirigenti</w:t>
      </w:r>
      <w:r>
        <w:rPr>
          <w:spacing w:val="-1"/>
        </w:rPr>
        <w:t xml:space="preserve"> </w:t>
      </w:r>
      <w:r>
        <w:t>pubblici,</w:t>
      </w:r>
      <w:r>
        <w:rPr>
          <w:spacing w:val="-1"/>
        </w:rPr>
        <w:t xml:space="preserve"> </w:t>
      </w:r>
      <w:r>
        <w:t>compresi</w:t>
      </w:r>
      <w:r>
        <w:rPr>
          <w:spacing w:val="-2"/>
        </w:rPr>
        <w:t xml:space="preserve"> </w:t>
      </w:r>
      <w:r>
        <w:t>quelli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SSN”;</w:t>
      </w:r>
    </w:p>
    <w:p w:rsidR="002B2F7E" w:rsidRDefault="009A2030">
      <w:pPr>
        <w:pStyle w:val="Corpodeltesto"/>
        <w:spacing w:before="120" w:line="225" w:lineRule="auto"/>
        <w:ind w:left="112" w:right="124"/>
        <w:jc w:val="both"/>
      </w:pPr>
      <w:r>
        <w:rPr>
          <w:rFonts w:ascii="MS UI Gothic" w:hAnsi="MS UI Gothic"/>
        </w:rPr>
        <w:t>✓</w:t>
      </w:r>
      <w:r>
        <w:t>Delibera AN</w:t>
      </w:r>
      <w:r>
        <w:t>AC n. 330 del 29.3.2017 “Regolamento sull’esercizio dell’attività di vigilanza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materia di</w:t>
      </w:r>
      <w:r>
        <w:rPr>
          <w:spacing w:val="-3"/>
        </w:rPr>
        <w:t xml:space="preserve"> </w:t>
      </w:r>
      <w:r>
        <w:t>prevenzione della</w:t>
      </w:r>
      <w:r>
        <w:rPr>
          <w:spacing w:val="-1"/>
        </w:rPr>
        <w:t xml:space="preserve"> </w:t>
      </w:r>
      <w:r>
        <w:t>corruzione”;</w:t>
      </w:r>
    </w:p>
    <w:p w:rsidR="002B2F7E" w:rsidRDefault="009A2030">
      <w:pPr>
        <w:pStyle w:val="Corpodeltesto"/>
        <w:spacing w:before="116" w:line="232" w:lineRule="auto"/>
        <w:ind w:left="112" w:right="121"/>
        <w:jc w:val="both"/>
      </w:pPr>
      <w:r>
        <w:rPr>
          <w:rFonts w:ascii="MS UI Gothic" w:hAnsi="MS UI Gothic"/>
        </w:rPr>
        <w:t>✓</w:t>
      </w:r>
      <w:r>
        <w:t>Delibera ANAC n. 329 del 29.3.2017 “Regolamento sull’esercizio dell’attività di vigilanza</w:t>
      </w:r>
      <w:r>
        <w:rPr>
          <w:spacing w:val="1"/>
        </w:rPr>
        <w:t xml:space="preserve"> </w:t>
      </w:r>
      <w:r>
        <w:t>sul</w:t>
      </w:r>
      <w:r>
        <w:rPr>
          <w:spacing w:val="26"/>
        </w:rPr>
        <w:t xml:space="preserve"> </w:t>
      </w:r>
      <w:r>
        <w:t>rispetto</w:t>
      </w:r>
      <w:r>
        <w:rPr>
          <w:spacing w:val="27"/>
        </w:rPr>
        <w:t xml:space="preserve"> </w:t>
      </w:r>
      <w:r>
        <w:t>degli</w:t>
      </w:r>
      <w:r>
        <w:rPr>
          <w:spacing w:val="27"/>
        </w:rPr>
        <w:t xml:space="preserve"> </w:t>
      </w:r>
      <w:r>
        <w:t>obblighi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pubblicazione</w:t>
      </w:r>
      <w:r>
        <w:rPr>
          <w:spacing w:val="27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cui</w:t>
      </w:r>
      <w:r>
        <w:rPr>
          <w:spacing w:val="26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decreto</w:t>
      </w:r>
      <w:r>
        <w:rPr>
          <w:spacing w:val="28"/>
        </w:rPr>
        <w:t xml:space="preserve"> </w:t>
      </w:r>
      <w:r>
        <w:t>legislativo</w:t>
      </w:r>
      <w:r>
        <w:rPr>
          <w:spacing w:val="28"/>
        </w:rPr>
        <w:t xml:space="preserve"> </w:t>
      </w:r>
      <w:r>
        <w:t>14</w:t>
      </w:r>
      <w:r>
        <w:rPr>
          <w:spacing w:val="27"/>
        </w:rPr>
        <w:t xml:space="preserve"> </w:t>
      </w:r>
      <w:r>
        <w:t>marzo</w:t>
      </w:r>
      <w:r>
        <w:rPr>
          <w:spacing w:val="28"/>
        </w:rPr>
        <w:t xml:space="preserve"> </w:t>
      </w:r>
      <w:r>
        <w:t>2013</w:t>
      </w:r>
      <w:r>
        <w:rPr>
          <w:spacing w:val="27"/>
        </w:rPr>
        <w:t xml:space="preserve"> </w:t>
      </w:r>
      <w:r>
        <w:t>n.</w:t>
      </w:r>
      <w:r>
        <w:rPr>
          <w:spacing w:val="-64"/>
        </w:rPr>
        <w:t xml:space="preserve"> </w:t>
      </w:r>
      <w:r>
        <w:t>33”;</w:t>
      </w:r>
    </w:p>
    <w:p w:rsidR="002B2F7E" w:rsidRDefault="009A2030">
      <w:pPr>
        <w:pStyle w:val="Corpodeltesto"/>
        <w:spacing w:before="122" w:line="225" w:lineRule="auto"/>
        <w:ind w:left="112" w:right="122"/>
        <w:jc w:val="both"/>
      </w:pPr>
      <w:r>
        <w:rPr>
          <w:rFonts w:ascii="MS UI Gothic" w:hAnsi="MS UI Gothic"/>
        </w:rPr>
        <w:t>✓</w:t>
      </w:r>
      <w:r>
        <w:t>Determinazione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358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29.3.2017</w:t>
      </w:r>
      <w:r>
        <w:rPr>
          <w:spacing w:val="1"/>
        </w:rPr>
        <w:t xml:space="preserve"> </w:t>
      </w:r>
      <w:r>
        <w:t>“Linee</w:t>
      </w:r>
      <w:r>
        <w:rPr>
          <w:spacing w:val="1"/>
        </w:rPr>
        <w:t xml:space="preserve"> </w:t>
      </w:r>
      <w:r>
        <w:t>Guida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l’adozione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Codici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comportamento</w:t>
      </w:r>
      <w:r>
        <w:rPr>
          <w:spacing w:val="-1"/>
        </w:rPr>
        <w:t xml:space="preserve"> </w:t>
      </w:r>
      <w:r>
        <w:t>negli</w:t>
      </w:r>
      <w:r>
        <w:rPr>
          <w:spacing w:val="-2"/>
        </w:rPr>
        <w:t xml:space="preserve"> </w:t>
      </w:r>
      <w:r>
        <w:t>enti del</w:t>
      </w:r>
      <w:r>
        <w:rPr>
          <w:spacing w:val="-4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Sanitario Nazionale”;</w:t>
      </w:r>
    </w:p>
    <w:p w:rsidR="002B2F7E" w:rsidRDefault="009A2030">
      <w:pPr>
        <w:pStyle w:val="Corpodeltesto"/>
        <w:spacing w:before="111" w:line="237" w:lineRule="auto"/>
        <w:ind w:left="112" w:right="115"/>
        <w:jc w:val="both"/>
      </w:pPr>
      <w:r>
        <w:rPr>
          <w:rFonts w:ascii="MS UI Gothic" w:hAnsi="MS UI Gothic"/>
        </w:rPr>
        <w:t>✓</w:t>
      </w:r>
      <w:r>
        <w:t>D.lgs. 25 maggio 2017, n. 90 “Attuazione della dir</w:t>
      </w:r>
      <w:r>
        <w:t>ettiva (UE) 2015/849 relativa alla</w:t>
      </w:r>
      <w:r>
        <w:rPr>
          <w:spacing w:val="1"/>
        </w:rPr>
        <w:t xml:space="preserve"> </w:t>
      </w:r>
      <w:r>
        <w:t>prevenzione dell'uso del sistema finanziario a scopo di riciclaggio dei proventi di attività</w:t>
      </w:r>
      <w:r>
        <w:rPr>
          <w:spacing w:val="1"/>
        </w:rPr>
        <w:t xml:space="preserve"> </w:t>
      </w:r>
      <w:r>
        <w:t>criminose e di finanziamento del terrorismo e recante modifica delle direttive 2005/60/CE e</w:t>
      </w:r>
      <w:r>
        <w:rPr>
          <w:spacing w:val="-64"/>
        </w:rPr>
        <w:t xml:space="preserve"> </w:t>
      </w:r>
      <w:r>
        <w:t>2006/70/CE e attuazione del regolame</w:t>
      </w:r>
      <w:r>
        <w:t>nto (UE) n. 2015/847 riguardante i dati informativi</w:t>
      </w:r>
      <w:r>
        <w:rPr>
          <w:spacing w:val="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accompagnano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trasferimenti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fondi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abroga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regolamento(CE)n.</w:t>
      </w:r>
      <w:r>
        <w:rPr>
          <w:spacing w:val="-2"/>
        </w:rPr>
        <w:t xml:space="preserve"> </w:t>
      </w:r>
      <w:r>
        <w:t>1781/2006”;</w:t>
      </w:r>
    </w:p>
    <w:p w:rsidR="002B2F7E" w:rsidRDefault="009A2030">
      <w:pPr>
        <w:pStyle w:val="Corpodeltesto"/>
        <w:spacing w:before="115" w:line="225" w:lineRule="auto"/>
        <w:ind w:left="112" w:right="121"/>
        <w:jc w:val="both"/>
      </w:pPr>
      <w:r>
        <w:rPr>
          <w:rFonts w:ascii="MS UI Gothic" w:hAnsi="MS UI Gothic"/>
        </w:rPr>
        <w:t>✓</w:t>
      </w:r>
      <w:r>
        <w:t>Circolare Funzione Pubblica n. 2 del 30.05.2017 “Attuazione delle norme sull’accesso</w:t>
      </w:r>
      <w:r>
        <w:rPr>
          <w:spacing w:val="1"/>
        </w:rPr>
        <w:t xml:space="preserve"> </w:t>
      </w:r>
      <w:r>
        <w:t>civico</w:t>
      </w:r>
      <w:r>
        <w:rPr>
          <w:spacing w:val="-1"/>
        </w:rPr>
        <w:t xml:space="preserve"> </w:t>
      </w:r>
      <w:r>
        <w:t>generalizzato</w:t>
      </w:r>
      <w:r>
        <w:rPr>
          <w:spacing w:val="3"/>
        </w:rPr>
        <w:t xml:space="preserve"> </w:t>
      </w:r>
      <w:r>
        <w:t>(c.d.</w:t>
      </w:r>
      <w:r>
        <w:rPr>
          <w:spacing w:val="1"/>
        </w:rPr>
        <w:t xml:space="preserve"> </w:t>
      </w:r>
      <w:r>
        <w:t>FOIA)”;</w:t>
      </w:r>
    </w:p>
    <w:p w:rsidR="002B2F7E" w:rsidRDefault="002B2F7E">
      <w:pPr>
        <w:pStyle w:val="Corpodeltesto"/>
        <w:rPr>
          <w:sz w:val="20"/>
        </w:rPr>
      </w:pPr>
    </w:p>
    <w:p w:rsidR="002B2F7E" w:rsidRDefault="002B2F7E">
      <w:pPr>
        <w:pStyle w:val="Corpodeltesto"/>
        <w:rPr>
          <w:sz w:val="14"/>
        </w:rPr>
      </w:pPr>
    </w:p>
    <w:p w:rsidR="002B2F7E" w:rsidRDefault="002B2F7E">
      <w:pPr>
        <w:pStyle w:val="Corpodeltesto"/>
        <w:rPr>
          <w:sz w:val="14"/>
        </w:rPr>
      </w:pPr>
    </w:p>
    <w:p w:rsidR="002B2F7E" w:rsidRDefault="009A2030">
      <w:pPr>
        <w:tabs>
          <w:tab w:val="left" w:pos="9616"/>
        </w:tabs>
        <w:spacing w:before="91"/>
        <w:ind w:left="112"/>
        <w:rPr>
          <w:rFonts w:ascii="Calibri Light"/>
          <w:i/>
          <w:sz w:val="14"/>
        </w:rPr>
      </w:pPr>
      <w:r>
        <w:rPr>
          <w:rFonts w:ascii="Calibri Light"/>
          <w:i/>
          <w:w w:val="99"/>
          <w:sz w:val="14"/>
          <w:u w:val="thick" w:color="BF0000"/>
        </w:rPr>
        <w:t xml:space="preserve"> </w:t>
      </w:r>
      <w:r>
        <w:rPr>
          <w:rFonts w:ascii="Calibri Light"/>
          <w:i/>
          <w:sz w:val="14"/>
          <w:u w:val="thick" w:color="BF0000"/>
        </w:rPr>
        <w:tab/>
      </w:r>
      <w:r>
        <w:rPr>
          <w:rFonts w:ascii="Calibri Light"/>
          <w:i/>
          <w:w w:val="99"/>
          <w:sz w:val="14"/>
        </w:rPr>
        <w:t xml:space="preserve"> </w:t>
      </w:r>
    </w:p>
    <w:p w:rsidR="002B2F7E" w:rsidRDefault="002B2F7E">
      <w:pPr>
        <w:rPr>
          <w:rFonts w:ascii="Calibri Light"/>
          <w:sz w:val="14"/>
        </w:rPr>
        <w:sectPr w:rsidR="002B2F7E">
          <w:pgSz w:w="11910" w:h="16840"/>
          <w:pgMar w:top="2120" w:right="1020" w:bottom="1500" w:left="1020" w:header="882" w:footer="1302" w:gutter="0"/>
          <w:cols w:space="720"/>
        </w:sectPr>
      </w:pPr>
    </w:p>
    <w:p w:rsidR="002B2F7E" w:rsidRDefault="002B2F7E">
      <w:pPr>
        <w:pStyle w:val="Corpodeltesto"/>
        <w:spacing w:before="5"/>
        <w:rPr>
          <w:rFonts w:ascii="Calibri Light"/>
          <w:i/>
          <w:sz w:val="11"/>
        </w:rPr>
      </w:pPr>
    </w:p>
    <w:p w:rsidR="002B2F7E" w:rsidRDefault="009A2030">
      <w:pPr>
        <w:pStyle w:val="Corpodeltesto"/>
        <w:spacing w:before="83" w:line="235" w:lineRule="auto"/>
        <w:ind w:left="112" w:right="113"/>
        <w:jc w:val="both"/>
      </w:pPr>
      <w:r>
        <w:rPr>
          <w:rFonts w:ascii="MS UI Gothic" w:hAnsi="MS UI Gothic"/>
        </w:rPr>
        <w:t>✓</w:t>
      </w:r>
      <w:r>
        <w:t>Determinazione ANAC n. 1134 del 8.11.2017 “Nuove linee guida per l’attuazione della</w:t>
      </w:r>
      <w:r>
        <w:rPr>
          <w:spacing w:val="1"/>
        </w:rPr>
        <w:t xml:space="preserve"> </w:t>
      </w:r>
      <w:r>
        <w:t>normativa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materia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prevenzione</w:t>
      </w:r>
      <w:r>
        <w:rPr>
          <w:spacing w:val="13"/>
        </w:rPr>
        <w:t xml:space="preserve"> </w:t>
      </w:r>
      <w:r>
        <w:t>della</w:t>
      </w:r>
      <w:r>
        <w:rPr>
          <w:spacing w:val="14"/>
        </w:rPr>
        <w:t xml:space="preserve"> </w:t>
      </w:r>
      <w:r>
        <w:t>corruzione</w:t>
      </w:r>
      <w:r>
        <w:rPr>
          <w:spacing w:val="13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trasparenza</w:t>
      </w:r>
      <w:r>
        <w:rPr>
          <w:spacing w:val="12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parte</w:t>
      </w:r>
      <w:r>
        <w:rPr>
          <w:spacing w:val="14"/>
        </w:rPr>
        <w:t xml:space="preserve"> </w:t>
      </w:r>
      <w:r>
        <w:t>delle</w:t>
      </w:r>
      <w:r>
        <w:rPr>
          <w:spacing w:val="13"/>
        </w:rPr>
        <w:t xml:space="preserve"> </w:t>
      </w:r>
      <w:r>
        <w:t>società</w:t>
      </w:r>
      <w:r>
        <w:rPr>
          <w:spacing w:val="-64"/>
        </w:rPr>
        <w:t xml:space="preserve"> </w:t>
      </w:r>
      <w:r>
        <w:t>e degli enti di diritto privato controllati e partecipati dalle pubbliche amministrazioni e degli</w:t>
      </w:r>
      <w:r>
        <w:rPr>
          <w:spacing w:val="1"/>
        </w:rPr>
        <w:t xml:space="preserve"> </w:t>
      </w:r>
      <w:r>
        <w:t>enti</w:t>
      </w:r>
      <w:r>
        <w:rPr>
          <w:spacing w:val="-1"/>
        </w:rPr>
        <w:t xml:space="preserve"> </w:t>
      </w:r>
      <w:r>
        <w:t>pubblici economici”;</w:t>
      </w:r>
    </w:p>
    <w:p w:rsidR="002B2F7E" w:rsidRDefault="009A2030">
      <w:pPr>
        <w:pStyle w:val="Corpodeltesto"/>
        <w:spacing w:before="118" w:line="225" w:lineRule="auto"/>
        <w:ind w:left="112" w:right="119"/>
        <w:jc w:val="both"/>
      </w:pPr>
      <w:r>
        <w:rPr>
          <w:rFonts w:ascii="MS UI Gothic" w:hAnsi="MS UI Gothic"/>
        </w:rPr>
        <w:t>✓</w:t>
      </w:r>
      <w:r>
        <w:t>Delibera ANAC n.1208 del 22.11.2017 “Approvazione definitiva dell’aggiornamento al</w:t>
      </w:r>
      <w:r>
        <w:rPr>
          <w:spacing w:val="1"/>
        </w:rPr>
        <w:t xml:space="preserve"> </w:t>
      </w:r>
      <w:r>
        <w:t>2017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piano nazionale anticorruzione”;</w:t>
      </w:r>
    </w:p>
    <w:p w:rsidR="002B2F7E" w:rsidRDefault="009A2030">
      <w:pPr>
        <w:pStyle w:val="Corpodeltesto"/>
        <w:spacing w:before="116" w:line="232" w:lineRule="auto"/>
        <w:ind w:left="112" w:right="111"/>
        <w:jc w:val="both"/>
      </w:pPr>
      <w:r>
        <w:rPr>
          <w:rFonts w:ascii="MS UI Gothic" w:hAnsi="MS UI Gothic"/>
        </w:rPr>
        <w:t>✓</w:t>
      </w:r>
      <w:r>
        <w:t>L. 30</w:t>
      </w:r>
      <w:r>
        <w:t>.11.2017, n. 179 “Disposizioni per la tutela degli autori di segnalazioni di reati o</w:t>
      </w:r>
      <w:r>
        <w:rPr>
          <w:spacing w:val="1"/>
        </w:rPr>
        <w:t xml:space="preserve"> </w:t>
      </w:r>
      <w:r>
        <w:t>irregolarità' di cui siano venuti a conoscenza nell'ambito di un rapporto di lavoro pubblico o</w:t>
      </w:r>
      <w:r>
        <w:rPr>
          <w:spacing w:val="-64"/>
        </w:rPr>
        <w:t xml:space="preserve"> </w:t>
      </w:r>
      <w:r>
        <w:t>privato”;</w:t>
      </w:r>
    </w:p>
    <w:p w:rsidR="002B2F7E" w:rsidRDefault="009A2030">
      <w:pPr>
        <w:pStyle w:val="Corpodeltesto"/>
        <w:spacing w:before="115" w:line="232" w:lineRule="auto"/>
        <w:ind w:left="112" w:right="117"/>
        <w:jc w:val="both"/>
      </w:pPr>
      <w:r>
        <w:rPr>
          <w:rFonts w:ascii="MS UI Gothic" w:hAnsi="MS UI Gothic"/>
          <w:spacing w:val="-1"/>
        </w:rPr>
        <w:t>✓</w:t>
      </w:r>
      <w:r>
        <w:rPr>
          <w:spacing w:val="-1"/>
        </w:rPr>
        <w:t>Comunicato</w:t>
      </w:r>
      <w:r>
        <w:rPr>
          <w:spacing w:val="-9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t>Presidente</w:t>
      </w:r>
      <w:r>
        <w:rPr>
          <w:spacing w:val="-17"/>
        </w:rPr>
        <w:t xml:space="preserve"> </w:t>
      </w:r>
      <w:r>
        <w:t>ANAC</w:t>
      </w:r>
      <w:r>
        <w:rPr>
          <w:spacing w:val="-10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7.3.2018</w:t>
      </w:r>
      <w:r>
        <w:rPr>
          <w:spacing w:val="-6"/>
        </w:rPr>
        <w:t xml:space="preserve"> </w:t>
      </w:r>
      <w:r>
        <w:t>“Sospensione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de</w:t>
      </w:r>
      <w:r>
        <w:t>terminazione</w:t>
      </w:r>
      <w:r>
        <w:rPr>
          <w:spacing w:val="-6"/>
        </w:rPr>
        <w:t xml:space="preserve"> </w:t>
      </w:r>
      <w:r>
        <w:t>dell’8</w:t>
      </w:r>
      <w:r>
        <w:rPr>
          <w:spacing w:val="-64"/>
        </w:rPr>
        <w:t xml:space="preserve"> </w:t>
      </w:r>
      <w:r>
        <w:t>marzo 2017 n. 241, limitatamente alle indicazioni relative alla pubblicazione dei dati relativi</w:t>
      </w:r>
      <w:r>
        <w:rPr>
          <w:spacing w:val="-64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emolumenti</w:t>
      </w:r>
      <w:r>
        <w:rPr>
          <w:spacing w:val="-1"/>
        </w:rPr>
        <w:t xml:space="preserve"> </w:t>
      </w:r>
      <w:r>
        <w:t>complessivi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carico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finanza</w:t>
      </w:r>
      <w:r>
        <w:rPr>
          <w:spacing w:val="-2"/>
        </w:rPr>
        <w:t xml:space="preserve"> </w:t>
      </w:r>
      <w:r>
        <w:t>pubblica</w:t>
      </w:r>
      <w:r>
        <w:rPr>
          <w:spacing w:val="-1"/>
        </w:rPr>
        <w:t xml:space="preserve"> </w:t>
      </w:r>
      <w:r>
        <w:t>percepiti</w:t>
      </w:r>
      <w:r>
        <w:rPr>
          <w:spacing w:val="-4"/>
        </w:rPr>
        <w:t xml:space="preserve"> </w:t>
      </w:r>
      <w:r>
        <w:t>dai</w:t>
      </w:r>
      <w:r>
        <w:rPr>
          <w:spacing w:val="-2"/>
        </w:rPr>
        <w:t xml:space="preserve"> </w:t>
      </w:r>
      <w:r>
        <w:t>dirigenti”;</w:t>
      </w:r>
    </w:p>
    <w:p w:rsidR="002B2F7E" w:rsidRDefault="009A2030">
      <w:pPr>
        <w:pStyle w:val="Corpodeltesto"/>
        <w:spacing w:before="115" w:line="232" w:lineRule="auto"/>
        <w:ind w:left="112" w:right="116"/>
        <w:jc w:val="both"/>
      </w:pPr>
      <w:r>
        <w:rPr>
          <w:rFonts w:ascii="MS UI Gothic" w:hAnsi="MS UI Gothic"/>
        </w:rPr>
        <w:t>✓</w:t>
      </w:r>
      <w:r>
        <w:t>Delibera ANAC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318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28.3.2018</w:t>
      </w:r>
      <w:r>
        <w:rPr>
          <w:spacing w:val="1"/>
        </w:rPr>
        <w:t xml:space="preserve"> </w:t>
      </w:r>
      <w:r>
        <w:t>Linee</w:t>
      </w:r>
      <w:r>
        <w:rPr>
          <w:spacing w:val="1"/>
        </w:rPr>
        <w:t xml:space="preserve"> </w:t>
      </w:r>
      <w:r>
        <w:t>Guida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9,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attuazione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 18 aprile 2016, n. 50, recanti «Monitoraggio delle amministrazioni aggiudicatrici</w:t>
      </w:r>
      <w:r>
        <w:rPr>
          <w:spacing w:val="1"/>
        </w:rPr>
        <w:t xml:space="preserve"> </w:t>
      </w:r>
      <w:r>
        <w:t>sull’attività</w:t>
      </w:r>
      <w:r>
        <w:rPr>
          <w:spacing w:val="-2"/>
        </w:rPr>
        <w:t xml:space="preserve"> </w:t>
      </w:r>
      <w:r>
        <w:t>dell’operatore</w:t>
      </w:r>
      <w:r>
        <w:rPr>
          <w:spacing w:val="-2"/>
        </w:rPr>
        <w:t xml:space="preserve"> </w:t>
      </w:r>
      <w:r>
        <w:t>economico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contratti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partenariato</w:t>
      </w:r>
      <w:r>
        <w:rPr>
          <w:spacing w:val="-1"/>
        </w:rPr>
        <w:t xml:space="preserve"> </w:t>
      </w:r>
      <w:r>
        <w:t>pubblico</w:t>
      </w:r>
      <w:r>
        <w:rPr>
          <w:spacing w:val="-2"/>
        </w:rPr>
        <w:t xml:space="preserve"> </w:t>
      </w:r>
      <w:r>
        <w:t>privato»;</w:t>
      </w:r>
    </w:p>
    <w:p w:rsidR="002B2F7E" w:rsidRDefault="009A2030">
      <w:pPr>
        <w:pStyle w:val="Corpodeltesto"/>
        <w:spacing w:before="109" w:line="237" w:lineRule="auto"/>
        <w:ind w:left="112" w:right="113"/>
        <w:jc w:val="both"/>
      </w:pPr>
      <w:r>
        <w:rPr>
          <w:rFonts w:ascii="MS UI Gothic" w:hAnsi="MS UI Gothic"/>
        </w:rPr>
        <w:t>✓</w:t>
      </w:r>
      <w:r>
        <w:t>Regolamento ANAC del 13.6.2018 “Regolamento per</w:t>
      </w:r>
      <w:r>
        <w:t xml:space="preserve"> la definizione della disciplina della</w:t>
      </w:r>
      <w:r>
        <w:rPr>
          <w:spacing w:val="-64"/>
        </w:rPr>
        <w:t xml:space="preserve"> </w:t>
      </w:r>
      <w:r>
        <w:t>partecipazione ai procedimenti di regolazione dell’Autorità Nazionale Anticorruzione e di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metodologia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acquisizione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analisi</w:t>
      </w:r>
      <w:r>
        <w:rPr>
          <w:spacing w:val="1"/>
        </w:rPr>
        <w:t xml:space="preserve"> </w:t>
      </w:r>
      <w:proofErr w:type="spellStart"/>
      <w:r>
        <w:t>quali-quantitativa</w:t>
      </w:r>
      <w:proofErr w:type="spellEnd"/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rilevanti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dell’analisi di impatto della regolazio</w:t>
      </w:r>
      <w:r>
        <w:t>ne (AIR) e della verifica dell’impatto della regolazione</w:t>
      </w:r>
      <w:r>
        <w:rPr>
          <w:spacing w:val="1"/>
        </w:rPr>
        <w:t xml:space="preserve"> </w:t>
      </w:r>
      <w:r>
        <w:t>(VIR)”;</w:t>
      </w:r>
    </w:p>
    <w:p w:rsidR="002B2F7E" w:rsidRDefault="009A2030">
      <w:pPr>
        <w:pStyle w:val="Corpodeltesto"/>
        <w:spacing w:before="105" w:line="235" w:lineRule="auto"/>
        <w:ind w:left="112" w:right="109"/>
        <w:jc w:val="both"/>
      </w:pPr>
      <w:r>
        <w:rPr>
          <w:rFonts w:ascii="MS UI Gothic" w:hAnsi="MS UI Gothic"/>
        </w:rPr>
        <w:t>✓</w:t>
      </w:r>
      <w:r>
        <w:t>Regolamento ANAC del 18.7.2018 “Regolamento sull’esercizio del potere dell’Autorità di</w:t>
      </w:r>
      <w:r>
        <w:rPr>
          <w:spacing w:val="-64"/>
        </w:rPr>
        <w:t xml:space="preserve"> </w:t>
      </w:r>
      <w:r>
        <w:t>richiedere il riesame dei provvedimenti di revoca o di misure discriminatorie adottati nei</w:t>
      </w:r>
      <w:r>
        <w:rPr>
          <w:spacing w:val="1"/>
        </w:rPr>
        <w:t xml:space="preserve"> </w:t>
      </w:r>
      <w:r>
        <w:t>confronti de</w:t>
      </w:r>
      <w:r>
        <w:t>l Responsabile della prevenzione della corruzione e della trasparenza (RPCT)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svolte in</w:t>
      </w:r>
      <w:r>
        <w:rPr>
          <w:spacing w:val="-3"/>
        </w:rPr>
        <w:t xml:space="preserve"> </w:t>
      </w:r>
      <w:r>
        <w:t>materia di</w:t>
      </w:r>
      <w:r>
        <w:rPr>
          <w:spacing w:val="-2"/>
        </w:rPr>
        <w:t xml:space="preserve"> </w:t>
      </w:r>
      <w:r>
        <w:t>prevenzione della</w:t>
      </w:r>
      <w:r>
        <w:rPr>
          <w:spacing w:val="-1"/>
        </w:rPr>
        <w:t xml:space="preserve"> </w:t>
      </w:r>
      <w:r>
        <w:t>corruzione”;</w:t>
      </w:r>
    </w:p>
    <w:p w:rsidR="002B2F7E" w:rsidRDefault="009A2030">
      <w:pPr>
        <w:pStyle w:val="Corpodeltesto"/>
        <w:spacing w:before="107"/>
        <w:ind w:left="112"/>
        <w:jc w:val="both"/>
      </w:pPr>
      <w:r>
        <w:rPr>
          <w:rFonts w:ascii="MS UI Gothic" w:hAnsi="MS UI Gothic"/>
          <w:spacing w:val="-2"/>
        </w:rPr>
        <w:t>✓</w:t>
      </w:r>
      <w:r>
        <w:rPr>
          <w:spacing w:val="-2"/>
        </w:rPr>
        <w:t>Delibera</w:t>
      </w:r>
      <w:r>
        <w:rPr>
          <w:spacing w:val="-15"/>
        </w:rPr>
        <w:t xml:space="preserve"> </w:t>
      </w:r>
      <w:r>
        <w:rPr>
          <w:spacing w:val="-2"/>
        </w:rPr>
        <w:t>ANAC n.</w:t>
      </w:r>
      <w:r>
        <w:rPr>
          <w:spacing w:val="-3"/>
        </w:rPr>
        <w:t xml:space="preserve"> </w:t>
      </w:r>
      <w:r>
        <w:rPr>
          <w:spacing w:val="-2"/>
        </w:rPr>
        <w:t>907</w:t>
      </w:r>
      <w:r>
        <w:rPr>
          <w:spacing w:val="-1"/>
        </w:rPr>
        <w:t xml:space="preserve"> del</w:t>
      </w:r>
      <w:r>
        <w:rPr>
          <w:spacing w:val="-3"/>
        </w:rPr>
        <w:t xml:space="preserve"> </w:t>
      </w:r>
      <w:r>
        <w:rPr>
          <w:spacing w:val="-1"/>
        </w:rPr>
        <w:t>24.10.2018 “Linee guida</w:t>
      </w:r>
      <w:r>
        <w:t xml:space="preserve"> </w:t>
      </w:r>
      <w:r>
        <w:rPr>
          <w:spacing w:val="-1"/>
        </w:rPr>
        <w:t>n. 12.</w:t>
      </w:r>
      <w:r>
        <w:rPr>
          <w:spacing w:val="-14"/>
        </w:rPr>
        <w:t xml:space="preserve"> </w:t>
      </w:r>
      <w:r>
        <w:rPr>
          <w:spacing w:val="-1"/>
        </w:rPr>
        <w:t>Affidamenti dei</w:t>
      </w:r>
      <w:r>
        <w:rPr>
          <w:spacing w:val="-2"/>
        </w:rPr>
        <w:t xml:space="preserve"> </w:t>
      </w:r>
      <w:r>
        <w:rPr>
          <w:spacing w:val="-1"/>
        </w:rPr>
        <w:t>servizi</w:t>
      </w:r>
      <w:r>
        <w:rPr>
          <w:spacing w:val="-2"/>
        </w:rPr>
        <w:t xml:space="preserve"> </w:t>
      </w:r>
      <w:r>
        <w:rPr>
          <w:spacing w:val="-1"/>
        </w:rPr>
        <w:t>legali”;</w:t>
      </w:r>
    </w:p>
    <w:p w:rsidR="002B2F7E" w:rsidRDefault="009A2030">
      <w:pPr>
        <w:pStyle w:val="Corpodeltesto"/>
        <w:spacing w:before="103" w:line="225" w:lineRule="auto"/>
        <w:ind w:left="112" w:right="117"/>
        <w:jc w:val="both"/>
      </w:pPr>
      <w:r>
        <w:rPr>
          <w:rFonts w:ascii="MS UI Gothic" w:hAnsi="MS UI Gothic"/>
        </w:rPr>
        <w:t>✓</w:t>
      </w:r>
      <w:r>
        <w:t>Comunicato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ANAC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30.10.2018</w:t>
      </w:r>
      <w:r>
        <w:rPr>
          <w:spacing w:val="1"/>
        </w:rPr>
        <w:t xml:space="preserve"> </w:t>
      </w:r>
      <w:r>
        <w:t>“Indicazioni</w:t>
      </w:r>
      <w:r>
        <w:rPr>
          <w:spacing w:val="1"/>
        </w:rPr>
        <w:t xml:space="preserve"> </w:t>
      </w:r>
      <w:r>
        <w:t>sull’uso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mezzi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comunicazione</w:t>
      </w:r>
      <w:r>
        <w:rPr>
          <w:spacing w:val="-3"/>
        </w:rPr>
        <w:t xml:space="preserve"> </w:t>
      </w:r>
      <w:r>
        <w:t>elettronici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acquisti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importo</w:t>
      </w:r>
      <w:r>
        <w:rPr>
          <w:spacing w:val="-1"/>
        </w:rPr>
        <w:t xml:space="preserve"> </w:t>
      </w:r>
      <w:r>
        <w:t>inferiore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1.000</w:t>
      </w:r>
      <w:r>
        <w:rPr>
          <w:spacing w:val="-1"/>
        </w:rPr>
        <w:t xml:space="preserve"> </w:t>
      </w:r>
      <w:r>
        <w:t>euro”;</w:t>
      </w:r>
    </w:p>
    <w:p w:rsidR="002B2F7E" w:rsidRDefault="009A2030">
      <w:pPr>
        <w:pStyle w:val="Corpodeltesto"/>
        <w:spacing w:before="124" w:line="225" w:lineRule="auto"/>
        <w:ind w:left="112" w:right="118"/>
        <w:jc w:val="both"/>
      </w:pPr>
      <w:r>
        <w:rPr>
          <w:rFonts w:ascii="MS UI Gothic" w:hAnsi="MS UI Gothic"/>
          <w:spacing w:val="-2"/>
        </w:rPr>
        <w:t>✓</w:t>
      </w:r>
      <w:r>
        <w:rPr>
          <w:spacing w:val="-2"/>
        </w:rPr>
        <w:t xml:space="preserve">Delibera ANAC n. </w:t>
      </w:r>
      <w:r>
        <w:rPr>
          <w:spacing w:val="-1"/>
        </w:rPr>
        <w:t>1074 del 21.11.2018 “Approvazione definitiva dell’aggiornamento 2018</w:t>
      </w:r>
      <w:r>
        <w:rPr>
          <w:spacing w:val="-6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PNA</w:t>
      </w:r>
      <w:r>
        <w:rPr>
          <w:spacing w:val="-1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Piano nazionale</w:t>
      </w:r>
      <w:r>
        <w:rPr>
          <w:spacing w:val="-14"/>
        </w:rPr>
        <w:t xml:space="preserve"> </w:t>
      </w:r>
      <w:r>
        <w:t>Anticorruzione”;</w:t>
      </w:r>
    </w:p>
    <w:p w:rsidR="002B2F7E" w:rsidRDefault="009A2030">
      <w:pPr>
        <w:pStyle w:val="Corpodeltesto"/>
        <w:spacing w:before="116" w:line="232" w:lineRule="auto"/>
        <w:ind w:left="112" w:right="112"/>
        <w:jc w:val="both"/>
      </w:pPr>
      <w:r>
        <w:rPr>
          <w:rFonts w:ascii="MS UI Gothic" w:hAnsi="MS UI Gothic"/>
        </w:rPr>
        <w:t>✓</w:t>
      </w:r>
      <w:r>
        <w:t>Legge</w:t>
      </w:r>
      <w:r>
        <w:rPr>
          <w:spacing w:val="1"/>
        </w:rPr>
        <w:t xml:space="preserve"> </w:t>
      </w:r>
      <w:r>
        <w:t>9.1.2019,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“Misure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contrasto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reati</w:t>
      </w:r>
      <w:r>
        <w:rPr>
          <w:spacing w:val="1"/>
        </w:rPr>
        <w:t xml:space="preserve"> </w:t>
      </w:r>
      <w:r>
        <w:t>contro</w:t>
      </w:r>
      <w:r>
        <w:rPr>
          <w:spacing w:val="1"/>
        </w:rPr>
        <w:t xml:space="preserve"> </w:t>
      </w:r>
      <w:r>
        <w:t>la</w:t>
      </w:r>
      <w:r>
        <w:rPr>
          <w:spacing w:val="67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amministrazione,</w:t>
      </w:r>
      <w:r>
        <w:rPr>
          <w:spacing w:val="25"/>
        </w:rPr>
        <w:t xml:space="preserve"> </w:t>
      </w:r>
      <w:r>
        <w:t>nonché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materia</w:t>
      </w:r>
      <w:r>
        <w:rPr>
          <w:spacing w:val="25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prescrizione</w:t>
      </w:r>
      <w:r>
        <w:rPr>
          <w:spacing w:val="25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reato</w:t>
      </w:r>
      <w:r>
        <w:rPr>
          <w:spacing w:val="23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materia</w:t>
      </w:r>
      <w:r>
        <w:rPr>
          <w:spacing w:val="25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trasparenza</w:t>
      </w:r>
      <w:r>
        <w:rPr>
          <w:spacing w:val="-6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partiti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movimenti</w:t>
      </w:r>
      <w:r>
        <w:rPr>
          <w:spacing w:val="-2"/>
        </w:rPr>
        <w:t xml:space="preserve"> </w:t>
      </w:r>
      <w:r>
        <w:t>politici”;</w:t>
      </w:r>
    </w:p>
    <w:p w:rsidR="002B2F7E" w:rsidRDefault="009A2030">
      <w:pPr>
        <w:pStyle w:val="Corpodeltesto"/>
        <w:spacing w:before="121" w:line="225" w:lineRule="auto"/>
        <w:ind w:left="112" w:right="118"/>
        <w:jc w:val="both"/>
      </w:pPr>
      <w:r>
        <w:rPr>
          <w:rFonts w:ascii="MS UI Gothic" w:hAnsi="MS UI Gothic"/>
          <w:spacing w:val="-2"/>
        </w:rPr>
        <w:t>✓</w:t>
      </w:r>
      <w:r>
        <w:rPr>
          <w:spacing w:val="-2"/>
        </w:rPr>
        <w:t xml:space="preserve">Delibera ANAC n. </w:t>
      </w:r>
      <w:r>
        <w:rPr>
          <w:spacing w:val="-1"/>
        </w:rPr>
        <w:t>1064 del 13.11.2019 “Approvazione definitiva dell’aggiornamento 2019</w:t>
      </w:r>
      <w:r>
        <w:rPr>
          <w:spacing w:val="-6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PNA</w:t>
      </w:r>
      <w:r>
        <w:rPr>
          <w:spacing w:val="-1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Piano Nazionale</w:t>
      </w:r>
      <w:r>
        <w:rPr>
          <w:spacing w:val="-14"/>
        </w:rPr>
        <w:t xml:space="preserve"> </w:t>
      </w:r>
      <w:r>
        <w:t>Anticorruzione”;</w:t>
      </w:r>
    </w:p>
    <w:p w:rsidR="002B2F7E" w:rsidRDefault="009A2030">
      <w:pPr>
        <w:pStyle w:val="Corpodeltesto"/>
        <w:spacing w:before="117" w:line="232" w:lineRule="auto"/>
        <w:ind w:left="112" w:right="110"/>
        <w:jc w:val="both"/>
        <w:rPr>
          <w:sz w:val="29"/>
        </w:rPr>
      </w:pPr>
      <w:r>
        <w:rPr>
          <w:rFonts w:ascii="MS UI Gothic" w:hAnsi="MS UI Gothic"/>
        </w:rPr>
        <w:t>✓</w:t>
      </w:r>
      <w:r>
        <w:t>Comunicato del presidente ANAC del 2 dicembre 2020 “Relazione annuale RPCT 2020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Piano Triennale 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prevenzione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corruzione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trasparenza</w:t>
      </w:r>
      <w:r>
        <w:rPr>
          <w:spacing w:val="1"/>
        </w:rPr>
        <w:t xml:space="preserve"> </w:t>
      </w:r>
      <w:r>
        <w:t>2021-2023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Differimento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marzo</w:t>
      </w:r>
      <w:r>
        <w:rPr>
          <w:spacing w:val="-1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termine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predisposizione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pubblicazione”</w:t>
      </w:r>
      <w:r>
        <w:rPr>
          <w:sz w:val="29"/>
        </w:rPr>
        <w:t>;</w:t>
      </w:r>
    </w:p>
    <w:p w:rsidR="002B2F7E" w:rsidRDefault="009A2030">
      <w:pPr>
        <w:pStyle w:val="Corpodeltesto"/>
        <w:spacing w:before="109"/>
        <w:ind w:left="112"/>
        <w:jc w:val="both"/>
      </w:pPr>
      <w:r>
        <w:rPr>
          <w:rFonts w:ascii="MS UI Gothic" w:hAnsi="MS UI Gothic"/>
        </w:rPr>
        <w:t>✓</w:t>
      </w:r>
      <w:r>
        <w:t>L.</w:t>
      </w:r>
      <w:r>
        <w:rPr>
          <w:spacing w:val="-8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160/2019,</w:t>
      </w:r>
      <w:r>
        <w:rPr>
          <w:spacing w:val="-7"/>
        </w:rPr>
        <w:t xml:space="preserve"> </w:t>
      </w:r>
      <w:r>
        <w:t>“Legge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Bilancio</w:t>
      </w:r>
      <w:r>
        <w:rPr>
          <w:spacing w:val="-9"/>
        </w:rPr>
        <w:t xml:space="preserve"> </w:t>
      </w:r>
      <w:r>
        <w:t>2020,</w:t>
      </w:r>
      <w:r>
        <w:rPr>
          <w:spacing w:val="-9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1,</w:t>
      </w:r>
      <w:r>
        <w:rPr>
          <w:spacing w:val="-7"/>
        </w:rPr>
        <w:t xml:space="preserve"> </w:t>
      </w:r>
      <w:r>
        <w:t>comma</w:t>
      </w:r>
      <w:r>
        <w:rPr>
          <w:spacing w:val="-9"/>
        </w:rPr>
        <w:t xml:space="preserve"> </w:t>
      </w:r>
      <w:r>
        <w:t>145;</w:t>
      </w:r>
    </w:p>
    <w:p w:rsidR="002B2F7E" w:rsidRDefault="002B2F7E">
      <w:pPr>
        <w:pStyle w:val="Corpodeltesto"/>
        <w:spacing w:before="3"/>
        <w:rPr>
          <w:sz w:val="28"/>
        </w:rPr>
      </w:pPr>
    </w:p>
    <w:p w:rsidR="002B2F7E" w:rsidRDefault="009A2030">
      <w:pPr>
        <w:tabs>
          <w:tab w:val="left" w:pos="9616"/>
        </w:tabs>
        <w:ind w:left="112"/>
        <w:rPr>
          <w:rFonts w:ascii="Calibri Light"/>
          <w:i/>
          <w:sz w:val="14"/>
        </w:rPr>
      </w:pPr>
      <w:r>
        <w:rPr>
          <w:rFonts w:ascii="Calibri Light"/>
          <w:i/>
          <w:w w:val="99"/>
          <w:sz w:val="14"/>
          <w:u w:val="thick" w:color="BF0000"/>
        </w:rPr>
        <w:t xml:space="preserve"> </w:t>
      </w:r>
      <w:r>
        <w:rPr>
          <w:rFonts w:ascii="Calibri Light"/>
          <w:i/>
          <w:sz w:val="14"/>
          <w:u w:val="thick" w:color="BF0000"/>
        </w:rPr>
        <w:tab/>
      </w:r>
      <w:r>
        <w:rPr>
          <w:rFonts w:ascii="Calibri Light"/>
          <w:i/>
          <w:w w:val="99"/>
          <w:sz w:val="14"/>
        </w:rPr>
        <w:t xml:space="preserve"> </w:t>
      </w:r>
    </w:p>
    <w:p w:rsidR="002B2F7E" w:rsidRDefault="002B2F7E">
      <w:pPr>
        <w:rPr>
          <w:rFonts w:ascii="Calibri Light"/>
          <w:sz w:val="14"/>
        </w:rPr>
        <w:sectPr w:rsidR="002B2F7E">
          <w:pgSz w:w="11910" w:h="16840"/>
          <w:pgMar w:top="2120" w:right="1020" w:bottom="1500" w:left="1020" w:header="882" w:footer="1302" w:gutter="0"/>
          <w:cols w:space="720"/>
        </w:sectPr>
      </w:pPr>
    </w:p>
    <w:p w:rsidR="002B2F7E" w:rsidRDefault="002B2F7E">
      <w:pPr>
        <w:pStyle w:val="Corpodeltesto"/>
        <w:spacing w:before="5"/>
        <w:rPr>
          <w:rFonts w:ascii="Calibri Light"/>
          <w:i/>
          <w:sz w:val="11"/>
        </w:rPr>
      </w:pPr>
    </w:p>
    <w:p w:rsidR="002B2F7E" w:rsidRPr="00FF5075" w:rsidRDefault="009A2030" w:rsidP="00FF5075">
      <w:pPr>
        <w:pStyle w:val="Paragrafoelenco"/>
        <w:numPr>
          <w:ilvl w:val="0"/>
          <w:numId w:val="1"/>
        </w:numPr>
        <w:tabs>
          <w:tab w:val="left" w:pos="822"/>
        </w:tabs>
        <w:ind w:hanging="360"/>
        <w:rPr>
          <w:sz w:val="24"/>
        </w:rPr>
      </w:pPr>
      <w:proofErr w:type="spellStart"/>
      <w:r>
        <w:rPr>
          <w:sz w:val="24"/>
        </w:rPr>
        <w:t>DL</w:t>
      </w:r>
      <w:proofErr w:type="spellEnd"/>
      <w:r>
        <w:rPr>
          <w:sz w:val="24"/>
        </w:rPr>
        <w:t xml:space="preserve"> 80/2021 ”Misure urgenti per il rafforzamento della capacità amministrativa delle</w:t>
      </w:r>
      <w:r>
        <w:rPr>
          <w:spacing w:val="1"/>
          <w:sz w:val="24"/>
        </w:rPr>
        <w:t xml:space="preserve"> </w:t>
      </w:r>
      <w:r>
        <w:rPr>
          <w:sz w:val="24"/>
        </w:rPr>
        <w:t>pubbliche amministrazioni funzionale all’attuazione del Piano nazionale di ripresa e</w:t>
      </w:r>
      <w:r>
        <w:rPr>
          <w:spacing w:val="1"/>
          <w:sz w:val="24"/>
        </w:rPr>
        <w:t xml:space="preserve"> </w:t>
      </w:r>
      <w:r>
        <w:rPr>
          <w:sz w:val="24"/>
        </w:rPr>
        <w:t>resilienza (PNRR) e per l’efficienza della giustizia”, convertito dalla L. 6 agosto 202</w:t>
      </w:r>
      <w:r>
        <w:rPr>
          <w:sz w:val="24"/>
        </w:rPr>
        <w:t>1</w:t>
      </w:r>
      <w:r>
        <w:rPr>
          <w:spacing w:val="-64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113, art.</w:t>
      </w:r>
      <w:r>
        <w:rPr>
          <w:spacing w:val="-3"/>
          <w:sz w:val="24"/>
        </w:rPr>
        <w:t xml:space="preserve"> </w:t>
      </w:r>
      <w:r>
        <w:rPr>
          <w:sz w:val="24"/>
        </w:rPr>
        <w:t>6;</w:t>
      </w:r>
    </w:p>
    <w:sectPr w:rsidR="002B2F7E" w:rsidRPr="00FF5075" w:rsidSect="002B2F7E">
      <w:pgSz w:w="11910" w:h="16840"/>
      <w:pgMar w:top="2120" w:right="1020" w:bottom="1500" w:left="1020" w:header="882" w:footer="13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F7E" w:rsidRDefault="002B2F7E" w:rsidP="002B2F7E">
      <w:r>
        <w:separator/>
      </w:r>
    </w:p>
  </w:endnote>
  <w:endnote w:type="continuationSeparator" w:id="0">
    <w:p w:rsidR="002B2F7E" w:rsidRDefault="002B2F7E" w:rsidP="002B2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030" w:rsidRDefault="009A203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F7E" w:rsidRDefault="002B2F7E">
    <w:pPr>
      <w:pStyle w:val="Corpodeltesto"/>
      <w:spacing w:line="14" w:lineRule="auto"/>
      <w:rPr>
        <w:sz w:val="20"/>
      </w:rPr>
    </w:pPr>
    <w:r w:rsidRPr="002B2F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.65pt;margin-top:765.85pt;width:312.35pt;height:9pt;z-index:-15809024;mso-position-horizontal-relative:page;mso-position-vertical-relative:page" filled="f" stroked="f">
          <v:textbox style="mso-next-textbox:#_x0000_s1025" inset="0,0,0,0">
            <w:txbxContent>
              <w:p w:rsidR="002B2F7E" w:rsidRPr="00FF5075" w:rsidRDefault="002B2F7E" w:rsidP="00FF5075"/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030" w:rsidRDefault="009A203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F7E" w:rsidRDefault="002B2F7E" w:rsidP="002B2F7E">
      <w:r>
        <w:separator/>
      </w:r>
    </w:p>
  </w:footnote>
  <w:footnote w:type="continuationSeparator" w:id="0">
    <w:p w:rsidR="002B2F7E" w:rsidRDefault="002B2F7E" w:rsidP="002B2F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030" w:rsidRDefault="009A203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F7E" w:rsidRPr="00FF5075" w:rsidRDefault="00FF5075" w:rsidP="00FF5075">
    <w:pPr>
      <w:pStyle w:val="Intestazione"/>
      <w:jc w:val="right"/>
    </w:pPr>
    <w:r w:rsidRPr="00FF5075">
      <w:drawing>
        <wp:inline distT="0" distB="0" distL="0" distR="0">
          <wp:extent cx="1762125" cy="542925"/>
          <wp:effectExtent l="19050" t="0" r="9525" b="0"/>
          <wp:docPr id="4" name="Immagine 1" descr="C:\Users\104953\AppData\Local\Temp\logo_ASL_Sassari_V1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104953\AppData\Local\Temp\logo_ASL_Sassari_V1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  <w:t>Piano per la Prevenzione della Corruzione e la  Trasparenza della ASL n°1 di Sassari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030" w:rsidRDefault="009A203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B2C78"/>
    <w:multiLevelType w:val="hybridMultilevel"/>
    <w:tmpl w:val="5818E626"/>
    <w:lvl w:ilvl="0" w:tplc="F35E0A1A">
      <w:numFmt w:val="bullet"/>
      <w:lvlText w:val=""/>
      <w:lvlJc w:val="left"/>
      <w:pPr>
        <w:ind w:left="833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FB60209E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2" w:tplc="D7429202">
      <w:numFmt w:val="bullet"/>
      <w:lvlText w:val="•"/>
      <w:lvlJc w:val="left"/>
      <w:pPr>
        <w:ind w:left="2645" w:hanging="348"/>
      </w:pPr>
      <w:rPr>
        <w:rFonts w:hint="default"/>
        <w:lang w:val="it-IT" w:eastAsia="en-US" w:bidi="ar-SA"/>
      </w:rPr>
    </w:lvl>
    <w:lvl w:ilvl="3" w:tplc="BCE4F542">
      <w:numFmt w:val="bullet"/>
      <w:lvlText w:val="•"/>
      <w:lvlJc w:val="left"/>
      <w:pPr>
        <w:ind w:left="3547" w:hanging="348"/>
      </w:pPr>
      <w:rPr>
        <w:rFonts w:hint="default"/>
        <w:lang w:val="it-IT" w:eastAsia="en-US" w:bidi="ar-SA"/>
      </w:rPr>
    </w:lvl>
    <w:lvl w:ilvl="4" w:tplc="9A9E2A34">
      <w:numFmt w:val="bullet"/>
      <w:lvlText w:val="•"/>
      <w:lvlJc w:val="left"/>
      <w:pPr>
        <w:ind w:left="4450" w:hanging="348"/>
      </w:pPr>
      <w:rPr>
        <w:rFonts w:hint="default"/>
        <w:lang w:val="it-IT" w:eastAsia="en-US" w:bidi="ar-SA"/>
      </w:rPr>
    </w:lvl>
    <w:lvl w:ilvl="5" w:tplc="6FCE9700">
      <w:numFmt w:val="bullet"/>
      <w:lvlText w:val="•"/>
      <w:lvlJc w:val="left"/>
      <w:pPr>
        <w:ind w:left="5353" w:hanging="348"/>
      </w:pPr>
      <w:rPr>
        <w:rFonts w:hint="default"/>
        <w:lang w:val="it-IT" w:eastAsia="en-US" w:bidi="ar-SA"/>
      </w:rPr>
    </w:lvl>
    <w:lvl w:ilvl="6" w:tplc="67049D14">
      <w:numFmt w:val="bullet"/>
      <w:lvlText w:val="•"/>
      <w:lvlJc w:val="left"/>
      <w:pPr>
        <w:ind w:left="6255" w:hanging="348"/>
      </w:pPr>
      <w:rPr>
        <w:rFonts w:hint="default"/>
        <w:lang w:val="it-IT" w:eastAsia="en-US" w:bidi="ar-SA"/>
      </w:rPr>
    </w:lvl>
    <w:lvl w:ilvl="7" w:tplc="9E56B346">
      <w:numFmt w:val="bullet"/>
      <w:lvlText w:val="•"/>
      <w:lvlJc w:val="left"/>
      <w:pPr>
        <w:ind w:left="7158" w:hanging="348"/>
      </w:pPr>
      <w:rPr>
        <w:rFonts w:hint="default"/>
        <w:lang w:val="it-IT" w:eastAsia="en-US" w:bidi="ar-SA"/>
      </w:rPr>
    </w:lvl>
    <w:lvl w:ilvl="8" w:tplc="3C6C57B2">
      <w:numFmt w:val="bullet"/>
      <w:lvlText w:val="•"/>
      <w:lvlJc w:val="left"/>
      <w:pPr>
        <w:ind w:left="8061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2B2F7E"/>
    <w:rsid w:val="002B2F7E"/>
    <w:rsid w:val="009A2030"/>
    <w:rsid w:val="00FF5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B2F7E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2F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B2F7E"/>
    <w:rPr>
      <w:sz w:val="24"/>
      <w:szCs w:val="24"/>
    </w:rPr>
  </w:style>
  <w:style w:type="paragraph" w:styleId="Titolo">
    <w:name w:val="Title"/>
    <w:basedOn w:val="Normale"/>
    <w:uiPriority w:val="1"/>
    <w:qFormat/>
    <w:rsid w:val="002B2F7E"/>
    <w:pPr>
      <w:spacing w:before="89"/>
      <w:ind w:left="112"/>
    </w:pPr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2B2F7E"/>
    <w:pPr>
      <w:spacing w:before="93"/>
      <w:ind w:left="833" w:right="111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2B2F7E"/>
  </w:style>
  <w:style w:type="paragraph" w:styleId="Intestazione">
    <w:name w:val="header"/>
    <w:basedOn w:val="Normale"/>
    <w:link w:val="IntestazioneCarattere"/>
    <w:uiPriority w:val="99"/>
    <w:unhideWhenUsed/>
    <w:rsid w:val="00FF50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5075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F50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F5075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50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5075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103633</cp:lastModifiedBy>
  <cp:revision>2</cp:revision>
  <dcterms:created xsi:type="dcterms:W3CDTF">2022-04-29T11:05:00Z</dcterms:created>
  <dcterms:modified xsi:type="dcterms:W3CDTF">2022-04-29T11:05:00Z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2022-04-29T00:00:00Z</vt:filetime>
  </property>
</Properties>
</file>