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A1D" w:rsidRPr="00BF32ED" w:rsidRDefault="00EB4A1D" w:rsidP="00EB4A1D">
      <w:pPr>
        <w:jc w:val="center"/>
        <w:rPr>
          <w:rFonts w:ascii="Calibri" w:hAnsi="Calibri" w:cs="Calibri"/>
          <w:b/>
          <w:i/>
          <w:iCs/>
          <w:color w:val="1F497D" w:themeColor="text2"/>
          <w:sz w:val="48"/>
          <w:szCs w:val="48"/>
        </w:rPr>
      </w:pPr>
    </w:p>
    <w:p w:rsidR="00EB4A1D" w:rsidRPr="00BF32ED" w:rsidRDefault="00EB4A1D" w:rsidP="00EB4A1D">
      <w:pPr>
        <w:jc w:val="center"/>
        <w:rPr>
          <w:rFonts w:ascii="Calibri" w:hAnsi="Calibri" w:cs="Calibri"/>
          <w:b/>
          <w:i/>
          <w:iCs/>
          <w:color w:val="1F497D" w:themeColor="text2"/>
          <w:sz w:val="48"/>
          <w:szCs w:val="48"/>
        </w:rPr>
      </w:pPr>
    </w:p>
    <w:p w:rsidR="00EB4A1D" w:rsidRPr="00BF32ED" w:rsidRDefault="00EB4A1D" w:rsidP="00EB4A1D">
      <w:pPr>
        <w:jc w:val="center"/>
        <w:rPr>
          <w:rFonts w:ascii="Calibri" w:hAnsi="Calibri" w:cs="Calibri"/>
          <w:b/>
          <w:i/>
          <w:iCs/>
          <w:color w:val="1F497D" w:themeColor="text2"/>
          <w:sz w:val="48"/>
          <w:szCs w:val="48"/>
        </w:rPr>
      </w:pPr>
    </w:p>
    <w:p w:rsidR="00EB4A1D" w:rsidRPr="00BF32ED" w:rsidRDefault="00EB4A1D" w:rsidP="00EB4A1D">
      <w:pPr>
        <w:jc w:val="center"/>
        <w:rPr>
          <w:rFonts w:ascii="Calibri" w:hAnsi="Calibri" w:cs="Calibri"/>
          <w:b/>
          <w:i/>
          <w:iCs/>
          <w:color w:val="1F497D" w:themeColor="text2"/>
          <w:sz w:val="48"/>
          <w:szCs w:val="48"/>
        </w:rPr>
      </w:pPr>
    </w:p>
    <w:p w:rsidR="00EB4A1D" w:rsidRPr="00BF32ED" w:rsidRDefault="00EB4A1D" w:rsidP="00EB4A1D">
      <w:pPr>
        <w:jc w:val="center"/>
        <w:rPr>
          <w:rFonts w:ascii="Calibri" w:hAnsi="Calibri" w:cs="Calibri"/>
          <w:b/>
          <w:i/>
          <w:iCs/>
          <w:color w:val="1F497D" w:themeColor="text2"/>
          <w:sz w:val="48"/>
          <w:szCs w:val="48"/>
        </w:rPr>
      </w:pPr>
    </w:p>
    <w:p w:rsidR="00EB4A1D" w:rsidRPr="00BF32ED" w:rsidRDefault="00EB4A1D" w:rsidP="00EB4A1D">
      <w:pPr>
        <w:jc w:val="center"/>
        <w:rPr>
          <w:rFonts w:ascii="Calibri" w:hAnsi="Calibri" w:cs="Calibri"/>
          <w:b/>
          <w:i/>
          <w:iCs/>
          <w:color w:val="1F497D" w:themeColor="text2"/>
          <w:sz w:val="48"/>
          <w:szCs w:val="48"/>
        </w:rPr>
      </w:pPr>
      <w:r w:rsidRPr="00BF32ED">
        <w:rPr>
          <w:rFonts w:ascii="Calibri" w:hAnsi="Calibri" w:cs="Calibri"/>
          <w:b/>
          <w:i/>
          <w:iCs/>
          <w:color w:val="1F497D" w:themeColor="text2"/>
          <w:sz w:val="48"/>
          <w:szCs w:val="48"/>
        </w:rPr>
        <w:t>Piano per la Prevenzione della Corruzione</w:t>
      </w:r>
    </w:p>
    <w:p w:rsidR="00EB4A1D" w:rsidRPr="00BF32ED" w:rsidRDefault="00EB4A1D" w:rsidP="00EB4A1D">
      <w:pPr>
        <w:jc w:val="center"/>
        <w:rPr>
          <w:rFonts w:ascii="Calibri" w:hAnsi="Calibri" w:cs="Calibri"/>
          <w:b/>
          <w:i/>
          <w:iCs/>
          <w:color w:val="1F497D" w:themeColor="text2"/>
          <w:sz w:val="48"/>
          <w:szCs w:val="48"/>
        </w:rPr>
      </w:pPr>
      <w:r w:rsidRPr="00BF32ED">
        <w:rPr>
          <w:rFonts w:ascii="Calibri" w:hAnsi="Calibri" w:cs="Calibri"/>
          <w:b/>
          <w:i/>
          <w:iCs/>
          <w:color w:val="1F497D" w:themeColor="text2"/>
          <w:sz w:val="48"/>
          <w:szCs w:val="48"/>
        </w:rPr>
        <w:t>e la Trasparenza</w:t>
      </w:r>
    </w:p>
    <w:p w:rsidR="00EB4A1D" w:rsidRPr="00BF32ED" w:rsidRDefault="00EB4A1D" w:rsidP="00EB4A1D">
      <w:pPr>
        <w:jc w:val="center"/>
        <w:rPr>
          <w:rFonts w:ascii="Calibri" w:hAnsi="Calibri" w:cs="Calibri"/>
          <w:b/>
          <w:i/>
          <w:iCs/>
          <w:color w:val="1F497D" w:themeColor="text2"/>
          <w:sz w:val="48"/>
          <w:szCs w:val="48"/>
        </w:rPr>
      </w:pPr>
      <w:r w:rsidRPr="00BF32ED">
        <w:rPr>
          <w:rFonts w:ascii="Calibri" w:hAnsi="Calibri" w:cs="Calibri"/>
          <w:b/>
          <w:i/>
          <w:iCs/>
          <w:color w:val="1F497D" w:themeColor="text2"/>
          <w:sz w:val="48"/>
          <w:szCs w:val="48"/>
        </w:rPr>
        <w:t>dell’Azienda Socio-Sanitaria Locale</w:t>
      </w:r>
    </w:p>
    <w:p w:rsidR="00EB4A1D" w:rsidRPr="00BF32ED" w:rsidRDefault="00EB4A1D" w:rsidP="00EB4A1D">
      <w:pPr>
        <w:jc w:val="center"/>
        <w:rPr>
          <w:rFonts w:ascii="Calibri" w:hAnsi="Calibri" w:cs="Calibri"/>
          <w:b/>
          <w:i/>
          <w:iCs/>
          <w:color w:val="1F497D" w:themeColor="text2"/>
          <w:sz w:val="40"/>
          <w:szCs w:val="40"/>
        </w:rPr>
      </w:pPr>
      <w:r w:rsidRPr="00BF32ED">
        <w:rPr>
          <w:rFonts w:ascii="Calibri" w:hAnsi="Calibri" w:cs="Calibri"/>
          <w:b/>
          <w:i/>
          <w:iCs/>
          <w:color w:val="1F497D" w:themeColor="text2"/>
          <w:sz w:val="48"/>
          <w:szCs w:val="48"/>
        </w:rPr>
        <w:t>n. 1 di Sassari (ASL n.1)</w:t>
      </w:r>
    </w:p>
    <w:p w:rsidR="00EB4A1D" w:rsidRDefault="00EB4A1D" w:rsidP="00EB4A1D">
      <w:pPr>
        <w:jc w:val="center"/>
        <w:rPr>
          <w:rFonts w:ascii="Calibri" w:hAnsi="Calibri" w:cs="Calibri"/>
          <w:b/>
          <w:i/>
          <w:iCs/>
          <w:color w:val="C00000"/>
          <w:sz w:val="40"/>
          <w:szCs w:val="40"/>
        </w:rPr>
      </w:pPr>
    </w:p>
    <w:p w:rsidR="00EB4A1D" w:rsidRPr="00BF32ED" w:rsidRDefault="00BF32ED" w:rsidP="00EB4A1D">
      <w:pPr>
        <w:jc w:val="center"/>
        <w:rPr>
          <w:rFonts w:ascii="Calibri" w:hAnsi="Calibri" w:cs="Calibri"/>
          <w:b/>
          <w:i/>
          <w:iCs/>
          <w:color w:val="1F497D" w:themeColor="text2"/>
          <w:sz w:val="40"/>
          <w:szCs w:val="40"/>
        </w:rPr>
      </w:pPr>
      <w:r>
        <w:rPr>
          <w:rFonts w:ascii="Calibri" w:hAnsi="Calibri" w:cs="Calibri"/>
          <w:b/>
          <w:i/>
          <w:iCs/>
          <w:color w:val="1F497D" w:themeColor="text2"/>
          <w:sz w:val="40"/>
          <w:szCs w:val="40"/>
        </w:rPr>
        <w:t>triennio</w:t>
      </w:r>
      <w:r w:rsidR="00EB4A1D" w:rsidRPr="00BF32ED">
        <w:rPr>
          <w:rFonts w:ascii="Calibri" w:hAnsi="Calibri" w:cs="Calibri"/>
          <w:b/>
          <w:i/>
          <w:iCs/>
          <w:color w:val="1F497D" w:themeColor="text2"/>
          <w:sz w:val="40"/>
          <w:szCs w:val="40"/>
        </w:rPr>
        <w:t xml:space="preserve"> </w:t>
      </w:r>
    </w:p>
    <w:p w:rsidR="00EB4A1D" w:rsidRPr="00BF32ED" w:rsidRDefault="00EB4A1D" w:rsidP="00EB4A1D">
      <w:pPr>
        <w:jc w:val="center"/>
        <w:rPr>
          <w:rFonts w:ascii="Calibri" w:hAnsi="Calibri" w:cs="Calibri"/>
          <w:b/>
          <w:color w:val="1F497D" w:themeColor="text2"/>
          <w:sz w:val="20"/>
          <w:szCs w:val="20"/>
        </w:rPr>
      </w:pPr>
      <w:r w:rsidRPr="00BF32ED">
        <w:rPr>
          <w:rFonts w:ascii="Calibri" w:hAnsi="Calibri" w:cs="Calibri"/>
          <w:b/>
          <w:i/>
          <w:iCs/>
          <w:color w:val="1F497D" w:themeColor="text2"/>
          <w:sz w:val="40"/>
          <w:szCs w:val="40"/>
        </w:rPr>
        <w:t>2022</w:t>
      </w:r>
      <w:r w:rsidR="00BF32ED" w:rsidRPr="00BF32ED">
        <w:rPr>
          <w:rFonts w:ascii="Calibri" w:hAnsi="Calibri" w:cs="Calibri"/>
          <w:b/>
          <w:i/>
          <w:iCs/>
          <w:color w:val="1F497D" w:themeColor="text2"/>
          <w:sz w:val="40"/>
          <w:szCs w:val="40"/>
        </w:rPr>
        <w:t>/2024</w:t>
      </w:r>
    </w:p>
    <w:p w:rsidR="003D5AE7" w:rsidRDefault="003D5AE7" w:rsidP="003D5AE7">
      <w:pPr>
        <w:pStyle w:val="Corpotesto"/>
      </w:pPr>
    </w:p>
    <w:p w:rsidR="00EB4A1D" w:rsidRDefault="00EB4A1D" w:rsidP="003D5AE7">
      <w:pPr>
        <w:pStyle w:val="Corpotesto"/>
      </w:pPr>
    </w:p>
    <w:p w:rsidR="00EB4A1D" w:rsidRDefault="00EB4A1D" w:rsidP="003D5AE7">
      <w:pPr>
        <w:pStyle w:val="Corpotesto"/>
      </w:pPr>
    </w:p>
    <w:p w:rsidR="00EB4A1D" w:rsidRDefault="00EB4A1D" w:rsidP="003D5AE7">
      <w:pPr>
        <w:pStyle w:val="Corpotesto"/>
      </w:pPr>
    </w:p>
    <w:p w:rsidR="00EB4A1D" w:rsidRDefault="00EB4A1D" w:rsidP="003D5AE7">
      <w:pPr>
        <w:pStyle w:val="Corpotesto"/>
      </w:pPr>
    </w:p>
    <w:p w:rsidR="00EB4A1D" w:rsidRDefault="00EB4A1D" w:rsidP="003D5AE7">
      <w:pPr>
        <w:pStyle w:val="Corpotesto"/>
      </w:pPr>
    </w:p>
    <w:p w:rsidR="00EB4A1D" w:rsidRDefault="00EB4A1D" w:rsidP="003D5AE7">
      <w:pPr>
        <w:pStyle w:val="Corpotesto"/>
      </w:pPr>
    </w:p>
    <w:p w:rsidR="00EB4A1D" w:rsidRDefault="00EB4A1D" w:rsidP="003D5AE7">
      <w:pPr>
        <w:pStyle w:val="Corpotesto"/>
      </w:pPr>
    </w:p>
    <w:p w:rsidR="00EB4A1D" w:rsidRDefault="00EB4A1D" w:rsidP="003D5AE7">
      <w:pPr>
        <w:pStyle w:val="Corpotesto"/>
      </w:pPr>
    </w:p>
    <w:p w:rsidR="00EB4A1D" w:rsidRDefault="00EB4A1D" w:rsidP="003D5AE7">
      <w:pPr>
        <w:pStyle w:val="Corpotesto"/>
      </w:pPr>
    </w:p>
    <w:p w:rsidR="00EB4A1D" w:rsidRDefault="00EB4A1D" w:rsidP="003D5AE7">
      <w:pPr>
        <w:pStyle w:val="Corpotesto"/>
      </w:pPr>
    </w:p>
    <w:p w:rsidR="00EB4A1D" w:rsidRDefault="00EB4A1D" w:rsidP="003D5AE7">
      <w:pPr>
        <w:pStyle w:val="Corpotesto"/>
      </w:pPr>
    </w:p>
    <w:p w:rsidR="00EB4A1D" w:rsidRDefault="00EB4A1D" w:rsidP="003D5AE7">
      <w:pPr>
        <w:pStyle w:val="Corpotesto"/>
      </w:pPr>
    </w:p>
    <w:p w:rsidR="00EB4A1D" w:rsidRDefault="00EB4A1D" w:rsidP="003D5AE7">
      <w:pPr>
        <w:pStyle w:val="Corpotesto"/>
      </w:pPr>
    </w:p>
    <w:p w:rsidR="00EB4A1D" w:rsidRDefault="00EB4A1D" w:rsidP="003D5AE7">
      <w:pPr>
        <w:pStyle w:val="Corpotesto"/>
      </w:pPr>
    </w:p>
    <w:p w:rsidR="00EB4A1D" w:rsidRDefault="00EB4A1D" w:rsidP="003D5AE7">
      <w:pPr>
        <w:pStyle w:val="Corpotesto"/>
      </w:pPr>
    </w:p>
    <w:p w:rsidR="00EB4A1D" w:rsidRPr="003D5AE7" w:rsidRDefault="00EB4A1D" w:rsidP="003D5AE7">
      <w:pPr>
        <w:pStyle w:val="Corpotesto"/>
      </w:pPr>
    </w:p>
    <w:p w:rsidR="00631AE4" w:rsidRDefault="00631AE4" w:rsidP="001F5179">
      <w:pPr>
        <w:pStyle w:val="Titolo1"/>
        <w:spacing w:before="57" w:after="57" w:line="360" w:lineRule="auto"/>
        <w:rPr>
          <w:rFonts w:ascii="Times New Roman" w:hAnsi="Times New Roman" w:cs="Times New Roman"/>
          <w:b w:val="0"/>
          <w:bCs w:val="0"/>
          <w:color w:val="3366FF"/>
          <w:sz w:val="24"/>
          <w:szCs w:val="24"/>
        </w:rPr>
      </w:pPr>
      <w:r>
        <w:rPr>
          <w:rFonts w:ascii="Times New Roman" w:hAnsi="Times New Roman" w:cs="Times New Roman"/>
          <w:b w:val="0"/>
          <w:bCs w:val="0"/>
          <w:color w:val="3366FF"/>
          <w:sz w:val="24"/>
          <w:szCs w:val="24"/>
        </w:rPr>
        <w:lastRenderedPageBreak/>
        <w:t>INDICE GENERALE</w:t>
      </w:r>
    </w:p>
    <w:p w:rsidR="00631AE4" w:rsidRDefault="00631AE4" w:rsidP="00631AE4">
      <w:pPr>
        <w:pStyle w:val="Corpotesto"/>
        <w:numPr>
          <w:ilvl w:val="0"/>
          <w:numId w:val="43"/>
        </w:numPr>
      </w:pPr>
      <w:r>
        <w:t>1. CONSIDERAZIONI  INTRODUTTIVE</w:t>
      </w:r>
    </w:p>
    <w:p w:rsidR="00631AE4" w:rsidRDefault="0060654E" w:rsidP="00631AE4">
      <w:pPr>
        <w:pStyle w:val="Corpotesto"/>
        <w:numPr>
          <w:ilvl w:val="0"/>
          <w:numId w:val="43"/>
        </w:numPr>
      </w:pPr>
      <w:r>
        <w:t>2. OG</w:t>
      </w:r>
      <w:r w:rsidR="00631AE4">
        <w:t>GETTO E FINLITA’</w:t>
      </w:r>
    </w:p>
    <w:p w:rsidR="00631AE4" w:rsidRDefault="00631AE4" w:rsidP="00631AE4">
      <w:pPr>
        <w:pStyle w:val="Corpotesto"/>
        <w:numPr>
          <w:ilvl w:val="0"/>
          <w:numId w:val="43"/>
        </w:numPr>
      </w:pPr>
      <w:r>
        <w:t xml:space="preserve">3. ANALISI </w:t>
      </w:r>
      <w:proofErr w:type="spellStart"/>
      <w:r>
        <w:t>DI</w:t>
      </w:r>
      <w:proofErr w:type="spellEnd"/>
      <w:r>
        <w:t xml:space="preserve"> CONTESTO</w:t>
      </w:r>
    </w:p>
    <w:p w:rsidR="00631AE4" w:rsidRDefault="00631AE4" w:rsidP="00631AE4">
      <w:pPr>
        <w:pStyle w:val="Corpotesto"/>
        <w:numPr>
          <w:ilvl w:val="0"/>
          <w:numId w:val="43"/>
        </w:numPr>
        <w:ind w:left="993"/>
      </w:pPr>
      <w:r>
        <w:t>3.1 CONTESTO ESTERNO</w:t>
      </w:r>
    </w:p>
    <w:p w:rsidR="00631AE4" w:rsidRDefault="00631AE4" w:rsidP="00631AE4">
      <w:pPr>
        <w:pStyle w:val="Corpotesto"/>
        <w:numPr>
          <w:ilvl w:val="0"/>
          <w:numId w:val="43"/>
        </w:numPr>
        <w:ind w:left="993"/>
      </w:pPr>
      <w:r>
        <w:t>3.2 CONTESTO INTERNO</w:t>
      </w:r>
    </w:p>
    <w:p w:rsidR="00631AE4" w:rsidRDefault="00631AE4" w:rsidP="00631AE4">
      <w:pPr>
        <w:pStyle w:val="Corpotesto"/>
        <w:ind w:left="993" w:hanging="284"/>
      </w:pPr>
      <w:r>
        <w:t xml:space="preserve">4. </w:t>
      </w:r>
      <w:r w:rsidR="001149C8">
        <w:t xml:space="preserve">  </w:t>
      </w:r>
      <w:r>
        <w:t>I PROTAGONISTI DELLA PREVENZIONE DELLA CORRUZIONE</w:t>
      </w:r>
    </w:p>
    <w:p w:rsidR="00631AE4" w:rsidRDefault="00631AE4" w:rsidP="00631AE4">
      <w:pPr>
        <w:pStyle w:val="Corpotesto"/>
        <w:ind w:left="993" w:hanging="284"/>
      </w:pPr>
      <w:r>
        <w:tab/>
        <w:t>4.1 LA DIREZIONE AZIENDALE</w:t>
      </w:r>
    </w:p>
    <w:p w:rsidR="00631AE4" w:rsidRDefault="00956F55" w:rsidP="00631AE4">
      <w:pPr>
        <w:pStyle w:val="Corpotesto"/>
        <w:ind w:left="993" w:hanging="284"/>
      </w:pPr>
      <w:r>
        <w:tab/>
      </w:r>
      <w:r w:rsidR="00631AE4">
        <w:t>4.2 IL RESPONSABILE DELLA PREVENZIONE DELLA CORRUZIONE</w:t>
      </w:r>
    </w:p>
    <w:p w:rsidR="00631AE4" w:rsidRDefault="00956F55" w:rsidP="00631AE4">
      <w:pPr>
        <w:pStyle w:val="Corpotesto"/>
        <w:ind w:left="993" w:hanging="284"/>
      </w:pPr>
      <w:r>
        <w:tab/>
      </w:r>
      <w:r w:rsidR="00631AE4">
        <w:t>4.3 I DIRIGENTI</w:t>
      </w:r>
    </w:p>
    <w:p w:rsidR="00631AE4" w:rsidRDefault="00956F55" w:rsidP="00956F55">
      <w:pPr>
        <w:pStyle w:val="Corpotesto"/>
        <w:ind w:left="993" w:hanging="284"/>
        <w:jc w:val="both"/>
      </w:pPr>
      <w:r>
        <w:tab/>
      </w:r>
      <w:r w:rsidR="00631AE4">
        <w:t xml:space="preserve">4.4 ORGANISMO INDIPENDENTE </w:t>
      </w:r>
      <w:proofErr w:type="spellStart"/>
      <w:r w:rsidR="00631AE4">
        <w:t>DI</w:t>
      </w:r>
      <w:proofErr w:type="spellEnd"/>
      <w:r w:rsidR="00631AE4">
        <w:t xml:space="preserve"> VALUTAZIONE E ALTRI ORGNI </w:t>
      </w:r>
      <w:proofErr w:type="spellStart"/>
      <w:r w:rsidR="00631AE4">
        <w:t>DI</w:t>
      </w:r>
      <w:proofErr w:type="spellEnd"/>
      <w:r w:rsidR="00631AE4">
        <w:t xml:space="preserve"> CONRTROLLO INTERNO</w:t>
      </w:r>
    </w:p>
    <w:p w:rsidR="00631AE4" w:rsidRDefault="00956F55" w:rsidP="00631AE4">
      <w:pPr>
        <w:pStyle w:val="Corpotesto"/>
        <w:ind w:left="993" w:hanging="284"/>
      </w:pPr>
      <w:r>
        <w:tab/>
      </w:r>
      <w:r w:rsidR="00631AE4">
        <w:t>4.5 L’UFFICIO PROCEDIMENTI DISCIPILINARI</w:t>
      </w:r>
    </w:p>
    <w:p w:rsidR="00631AE4" w:rsidRDefault="00956F55" w:rsidP="00631AE4">
      <w:pPr>
        <w:pStyle w:val="Corpotesto"/>
        <w:ind w:left="993" w:hanging="284"/>
      </w:pPr>
      <w:r>
        <w:tab/>
      </w:r>
      <w:r w:rsidR="00631AE4">
        <w:t>4.6 IL RESPONSABILE DELLA FORMAZIONE</w:t>
      </w:r>
    </w:p>
    <w:p w:rsidR="00631AE4" w:rsidRDefault="00956F55" w:rsidP="00631AE4">
      <w:pPr>
        <w:pStyle w:val="Corpotesto"/>
        <w:ind w:left="993" w:hanging="284"/>
      </w:pPr>
      <w:r>
        <w:tab/>
      </w:r>
      <w:r w:rsidR="00631AE4">
        <w:t>4.7 IL PERSONALE DIPENDENTE E I COLLABORATORI DELL’AZIENDA</w:t>
      </w:r>
    </w:p>
    <w:p w:rsidR="00631AE4" w:rsidRDefault="00956F55" w:rsidP="00956F55">
      <w:pPr>
        <w:pStyle w:val="Corpotesto"/>
        <w:ind w:left="993" w:hanging="284"/>
        <w:jc w:val="both"/>
      </w:pPr>
      <w:r>
        <w:tab/>
        <w:t>4.8 IL RESPONSABIEL DELL’ANAGRAFE DELLA  STAZIONE APPALTANTE (RSA) E SOGGETTO GESTORE PER L’ANTIRICICLAGGIO.</w:t>
      </w:r>
    </w:p>
    <w:p w:rsidR="00956F55" w:rsidRDefault="001149C8" w:rsidP="001149C8">
      <w:pPr>
        <w:pStyle w:val="Corpotesto"/>
        <w:ind w:left="993" w:hanging="284"/>
        <w:jc w:val="both"/>
      </w:pPr>
      <w:r>
        <w:t>5. VALUTAZIO</w:t>
      </w:r>
      <w:r w:rsidR="00956F55">
        <w:t>N</w:t>
      </w:r>
      <w:r>
        <w:t>E</w:t>
      </w:r>
      <w:r w:rsidR="00956F55">
        <w:t xml:space="preserve"> DEL DIVERSO LIVELLO </w:t>
      </w:r>
      <w:proofErr w:type="spellStart"/>
      <w:r w:rsidR="00956F55">
        <w:t>DI</w:t>
      </w:r>
      <w:proofErr w:type="spellEnd"/>
      <w:r w:rsidR="00956F55">
        <w:t xml:space="preserve"> ESPOSIZIONE AL RISCHIO </w:t>
      </w:r>
      <w:proofErr w:type="spellStart"/>
      <w:r w:rsidR="00956F55">
        <w:t>DI</w:t>
      </w:r>
      <w:proofErr w:type="spellEnd"/>
      <w:r w:rsidR="00956F55">
        <w:t xml:space="preserve"> CORRUZIONE DELL ARTICOLAZIONI AZIENDALI –INDIVIDUAZIONE DELLA ATTIVIT A’ RISCHIO.</w:t>
      </w:r>
    </w:p>
    <w:p w:rsidR="00956F55" w:rsidRDefault="00956F55" w:rsidP="001149C8">
      <w:pPr>
        <w:pStyle w:val="Corpotesto"/>
        <w:ind w:left="993" w:hanging="284"/>
        <w:jc w:val="both"/>
      </w:pPr>
      <w:r>
        <w:t xml:space="preserve">6. CODICE </w:t>
      </w:r>
      <w:proofErr w:type="spellStart"/>
      <w:r>
        <w:t>DI</w:t>
      </w:r>
      <w:proofErr w:type="spellEnd"/>
      <w:r>
        <w:t xml:space="preserve"> COMPORTAMENTO GENERALE E CODICE </w:t>
      </w:r>
      <w:proofErr w:type="spellStart"/>
      <w:r>
        <w:t>DI</w:t>
      </w:r>
      <w:proofErr w:type="spellEnd"/>
      <w:r>
        <w:t xml:space="preserve"> COMPORTAMENTO DELLA ASL N°1 </w:t>
      </w:r>
      <w:proofErr w:type="spellStart"/>
      <w:r>
        <w:t>DI</w:t>
      </w:r>
      <w:proofErr w:type="spellEnd"/>
      <w:r>
        <w:t xml:space="preserve"> SASSARI.</w:t>
      </w:r>
    </w:p>
    <w:p w:rsidR="00956F55" w:rsidRDefault="00956F55" w:rsidP="00956F55">
      <w:pPr>
        <w:pStyle w:val="Corpotesto"/>
        <w:ind w:left="709"/>
        <w:jc w:val="both"/>
      </w:pPr>
      <w:r>
        <w:t xml:space="preserve">7. MISURE PER PREVENIRE IL RISCHIO </w:t>
      </w:r>
      <w:proofErr w:type="spellStart"/>
      <w:r>
        <w:t>DI</w:t>
      </w:r>
      <w:proofErr w:type="spellEnd"/>
      <w:r>
        <w:t xml:space="preserve"> CORRUZIONE</w:t>
      </w:r>
    </w:p>
    <w:p w:rsidR="00956F55" w:rsidRDefault="00956F55" w:rsidP="00956F55">
      <w:pPr>
        <w:pStyle w:val="Corpotesto"/>
        <w:ind w:left="709"/>
        <w:jc w:val="both"/>
      </w:pPr>
      <w:r>
        <w:t xml:space="preserve">    7.1 ROTAZIONE DEI DIPEDENTI</w:t>
      </w:r>
    </w:p>
    <w:p w:rsidR="007A6D30" w:rsidRDefault="007A6D30" w:rsidP="00956F55">
      <w:pPr>
        <w:pStyle w:val="Corpotesto"/>
        <w:ind w:left="709"/>
        <w:jc w:val="both"/>
      </w:pPr>
      <w:r>
        <w:t xml:space="preserve">    7.2 CRITERI PER LA ROTAZIONE ORDINARIA DEL PERSONALE</w:t>
      </w:r>
    </w:p>
    <w:p w:rsidR="007A6D30" w:rsidRDefault="007A6D30" w:rsidP="00956F55">
      <w:pPr>
        <w:pStyle w:val="Corpotesto"/>
        <w:ind w:left="709"/>
        <w:jc w:val="both"/>
      </w:pPr>
      <w:r>
        <w:t xml:space="preserve">    7.3 ROTAZIONE ORDINARIA DEL PERSONALE DIRIGENZIALE</w:t>
      </w:r>
    </w:p>
    <w:p w:rsidR="001149C8" w:rsidRDefault="001149C8" w:rsidP="00956F55">
      <w:pPr>
        <w:pStyle w:val="Corpotesto"/>
        <w:ind w:left="709"/>
        <w:jc w:val="both"/>
      </w:pPr>
      <w:r>
        <w:t xml:space="preserve">    7.4 ROTAZIONE ORDINARIA DEL PERSONALE NON DIRIGENZIALE</w:t>
      </w:r>
    </w:p>
    <w:p w:rsidR="007A6D30" w:rsidRDefault="001149C8" w:rsidP="00956F55">
      <w:pPr>
        <w:pStyle w:val="Corpotesto"/>
        <w:ind w:left="709"/>
        <w:jc w:val="both"/>
      </w:pPr>
      <w:r>
        <w:t xml:space="preserve">    7.5</w:t>
      </w:r>
      <w:r w:rsidR="007A6D30">
        <w:t xml:space="preserve"> ROTAZIONE STRAORDINARIA DEL PERSONALE</w:t>
      </w:r>
    </w:p>
    <w:p w:rsidR="007A6D30" w:rsidRDefault="007A6D30" w:rsidP="001149C8">
      <w:pPr>
        <w:pStyle w:val="Corpotesto"/>
        <w:ind w:left="1276" w:hanging="567"/>
        <w:jc w:val="both"/>
      </w:pPr>
      <w:r>
        <w:t xml:space="preserve">    </w:t>
      </w:r>
      <w:r w:rsidR="001149C8">
        <w:t xml:space="preserve">7.6 TEMPISTICA ED IMEEDIATEZZA DEL PROVVEDIMENTO </w:t>
      </w:r>
      <w:proofErr w:type="spellStart"/>
      <w:r w:rsidR="001149C8">
        <w:t>DI</w:t>
      </w:r>
      <w:proofErr w:type="spellEnd"/>
      <w:r w:rsidR="001149C8">
        <w:t xml:space="preserve"> EVENTUALE  ADOZIONE DELLA ROTAZIONE STRAORDINARIA</w:t>
      </w:r>
    </w:p>
    <w:p w:rsidR="00F33386" w:rsidRDefault="001149C8" w:rsidP="00F33386">
      <w:pPr>
        <w:pStyle w:val="Corpotesto"/>
        <w:ind w:left="993" w:hanging="284"/>
      </w:pPr>
      <w:r>
        <w:t xml:space="preserve">8. GESTIONE DEL CONFLITTO </w:t>
      </w:r>
      <w:proofErr w:type="spellStart"/>
      <w:r>
        <w:t>DI</w:t>
      </w:r>
      <w:proofErr w:type="spellEnd"/>
      <w:r>
        <w:t xml:space="preserve"> INTERESSE</w:t>
      </w:r>
    </w:p>
    <w:p w:rsidR="00F33386" w:rsidRPr="00F33386" w:rsidRDefault="00F33386" w:rsidP="00F33386">
      <w:pPr>
        <w:pStyle w:val="Corpotesto"/>
        <w:ind w:left="993" w:hanging="284"/>
      </w:pPr>
      <w:r w:rsidRPr="00F33386">
        <w:rPr>
          <w:rFonts w:ascii="Arial" w:hAnsi="Arial" w:cs="Arial"/>
          <w:lang w:eastAsia="it-IT"/>
        </w:rPr>
        <w:t xml:space="preserve">9. FORMAZIONE </w:t>
      </w:r>
      <w:proofErr w:type="spellStart"/>
      <w:r w:rsidRPr="00F33386">
        <w:rPr>
          <w:rFonts w:ascii="Arial" w:hAnsi="Arial" w:cs="Arial"/>
          <w:lang w:eastAsia="it-IT"/>
        </w:rPr>
        <w:t>DI</w:t>
      </w:r>
      <w:proofErr w:type="spellEnd"/>
      <w:r w:rsidRPr="00F33386">
        <w:rPr>
          <w:rFonts w:ascii="Arial" w:hAnsi="Arial" w:cs="Arial"/>
          <w:lang w:eastAsia="it-IT"/>
        </w:rPr>
        <w:t xml:space="preserve"> COMMISSIONI E ASSEGNAZIONI AGLI UFFICI IN CASO </w:t>
      </w:r>
      <w:proofErr w:type="spellStart"/>
      <w:r w:rsidRPr="00F33386">
        <w:rPr>
          <w:rFonts w:ascii="Arial" w:hAnsi="Arial" w:cs="Arial"/>
          <w:lang w:eastAsia="it-IT"/>
        </w:rPr>
        <w:t>DI</w:t>
      </w:r>
      <w:proofErr w:type="spellEnd"/>
      <w:r w:rsidRPr="00F33386">
        <w:rPr>
          <w:rFonts w:ascii="Arial" w:hAnsi="Arial" w:cs="Arial"/>
          <w:lang w:eastAsia="it-IT"/>
        </w:rPr>
        <w:t xml:space="preserve"> CONDANNA PER DELITTI CONTRO LA PUBBLICA AMMINISTRAZIONE</w:t>
      </w:r>
    </w:p>
    <w:p w:rsidR="00631AE4" w:rsidRDefault="00F33386" w:rsidP="00631AE4">
      <w:pPr>
        <w:pStyle w:val="Corpotesto"/>
        <w:numPr>
          <w:ilvl w:val="0"/>
          <w:numId w:val="43"/>
        </w:numPr>
        <w:rPr>
          <w:lang w:val="en-US"/>
        </w:rPr>
      </w:pPr>
      <w:r w:rsidRPr="004776AC">
        <w:rPr>
          <w:lang w:val="en-US"/>
        </w:rPr>
        <w:t>10</w:t>
      </w:r>
      <w:r w:rsidR="001149C8" w:rsidRPr="004776AC">
        <w:rPr>
          <w:lang w:val="en-US"/>
        </w:rPr>
        <w:t xml:space="preserve">. </w:t>
      </w:r>
      <w:r w:rsidRPr="004776AC">
        <w:rPr>
          <w:lang w:val="en-US"/>
        </w:rPr>
        <w:t xml:space="preserve"> </w:t>
      </w:r>
      <w:r w:rsidRPr="00F33386">
        <w:rPr>
          <w:lang w:val="en-US"/>
        </w:rPr>
        <w:t>NUOVO ART.35 BIS D. LGS 165/2001</w:t>
      </w:r>
    </w:p>
    <w:p w:rsidR="001979B3" w:rsidRDefault="001979B3" w:rsidP="00631AE4">
      <w:pPr>
        <w:pStyle w:val="Corpotesto"/>
        <w:numPr>
          <w:ilvl w:val="0"/>
          <w:numId w:val="43"/>
        </w:numPr>
        <w:rPr>
          <w:lang w:val="en-US"/>
        </w:rPr>
      </w:pPr>
      <w:r>
        <w:rPr>
          <w:lang w:val="en-US"/>
        </w:rPr>
        <w:t>11. INCOMPATIBILITA’/INCONFERIBILITA’ INCARICHI</w:t>
      </w:r>
    </w:p>
    <w:p w:rsidR="001979B3" w:rsidRDefault="0060654E" w:rsidP="00631AE4">
      <w:pPr>
        <w:pStyle w:val="Corpotesto"/>
        <w:numPr>
          <w:ilvl w:val="0"/>
          <w:numId w:val="43"/>
        </w:numPr>
      </w:pPr>
      <w:r>
        <w:t xml:space="preserve">     </w:t>
      </w:r>
      <w:r w:rsidR="001979B3" w:rsidRPr="001979B3">
        <w:t xml:space="preserve">11.1 SVOLGIMENTO </w:t>
      </w:r>
      <w:proofErr w:type="spellStart"/>
      <w:r w:rsidR="001979B3" w:rsidRPr="001979B3">
        <w:t>DI</w:t>
      </w:r>
      <w:proofErr w:type="spellEnd"/>
      <w:r w:rsidR="001979B3" w:rsidRPr="001979B3">
        <w:t xml:space="preserve"> INCARICHI </w:t>
      </w:r>
      <w:proofErr w:type="spellStart"/>
      <w:r w:rsidR="001979B3" w:rsidRPr="001979B3">
        <w:t>DI</w:t>
      </w:r>
      <w:proofErr w:type="spellEnd"/>
      <w:r w:rsidR="001979B3" w:rsidRPr="001979B3">
        <w:t xml:space="preserve"> UFFICIO - ATTIVITÀ ED INCARICHI </w:t>
      </w:r>
    </w:p>
    <w:p w:rsidR="001979B3" w:rsidRDefault="0060654E" w:rsidP="001979B3">
      <w:pPr>
        <w:pStyle w:val="Corpotesto"/>
        <w:ind w:left="720"/>
      </w:pPr>
      <w:r>
        <w:lastRenderedPageBreak/>
        <w:t xml:space="preserve">         </w:t>
      </w:r>
      <w:r w:rsidR="001979B3">
        <w:t>E</w:t>
      </w:r>
      <w:r w:rsidR="001979B3" w:rsidRPr="001979B3">
        <w:t>XTRAISTITUZIONALI</w:t>
      </w:r>
    </w:p>
    <w:p w:rsidR="001979B3" w:rsidRDefault="0060654E" w:rsidP="001979B3">
      <w:pPr>
        <w:spacing w:line="360" w:lineRule="auto"/>
        <w:jc w:val="both"/>
        <w:rPr>
          <w:rFonts w:ascii="Arial" w:hAnsi="Arial" w:cs="Arial"/>
          <w:sz w:val="22"/>
          <w:szCs w:val="22"/>
          <w:lang w:eastAsia="it-IT"/>
        </w:rPr>
      </w:pPr>
      <w:r>
        <w:t xml:space="preserve">           </w:t>
      </w:r>
      <w:r w:rsidR="001979B3">
        <w:t xml:space="preserve">11.2 </w:t>
      </w:r>
      <w:r w:rsidR="001979B3" w:rsidRPr="001979B3">
        <w:rPr>
          <w:rFonts w:ascii="Arial" w:hAnsi="Arial" w:cs="Arial"/>
        </w:rPr>
        <w:t>.</w:t>
      </w:r>
      <w:r w:rsidR="001979B3" w:rsidRPr="001979B3">
        <w:rPr>
          <w:rFonts w:ascii="Arial" w:hAnsi="Arial" w:cs="Arial"/>
          <w:sz w:val="22"/>
          <w:szCs w:val="22"/>
          <w:lang w:eastAsia="it-IT"/>
        </w:rPr>
        <w:t>REVOLVING DOOR-PANTOUFLAGE</w:t>
      </w:r>
    </w:p>
    <w:p w:rsidR="001979B3" w:rsidRDefault="001979B3" w:rsidP="0060654E">
      <w:pPr>
        <w:spacing w:line="360" w:lineRule="auto"/>
        <w:ind w:left="709" w:hanging="425"/>
        <w:jc w:val="both"/>
        <w:rPr>
          <w:rFonts w:ascii="Arial" w:hAnsi="Arial" w:cs="Arial"/>
          <w:bCs/>
          <w:sz w:val="22"/>
          <w:szCs w:val="22"/>
        </w:rPr>
      </w:pPr>
      <w:r>
        <w:rPr>
          <w:rFonts w:ascii="Arial" w:hAnsi="Arial" w:cs="Arial"/>
          <w:sz w:val="22"/>
          <w:szCs w:val="22"/>
          <w:lang w:eastAsia="it-IT"/>
        </w:rPr>
        <w:t xml:space="preserve">12. </w:t>
      </w:r>
      <w:r w:rsidRPr="001979B3">
        <w:rPr>
          <w:rFonts w:ascii="Arial" w:hAnsi="Arial" w:cs="Arial"/>
          <w:bCs/>
          <w:sz w:val="22"/>
          <w:szCs w:val="22"/>
        </w:rPr>
        <w:t>PATTO D'INTEGRITÀ NEGLI AFFIDAMENTI</w:t>
      </w:r>
    </w:p>
    <w:p w:rsidR="001979B3" w:rsidRDefault="00CC2988" w:rsidP="0060654E">
      <w:pPr>
        <w:spacing w:line="360" w:lineRule="auto"/>
        <w:ind w:left="709" w:hanging="425"/>
        <w:jc w:val="both"/>
        <w:rPr>
          <w:rFonts w:ascii="Arial" w:hAnsi="Arial" w:cs="Arial"/>
          <w:sz w:val="22"/>
          <w:szCs w:val="22"/>
          <w:lang w:eastAsia="it-IT"/>
        </w:rPr>
      </w:pPr>
      <w:r>
        <w:rPr>
          <w:rFonts w:ascii="Arial" w:hAnsi="Arial" w:cs="Arial"/>
          <w:sz w:val="22"/>
          <w:szCs w:val="22"/>
          <w:lang w:eastAsia="it-IT"/>
        </w:rPr>
        <w:t>13. TRASPARENZA E PUBBLICAZIONE DEGLI ATTI</w:t>
      </w:r>
    </w:p>
    <w:p w:rsidR="00CC2988" w:rsidRDefault="00CC2988" w:rsidP="0060654E">
      <w:pPr>
        <w:spacing w:line="360" w:lineRule="auto"/>
        <w:ind w:left="709" w:hanging="425"/>
        <w:jc w:val="both"/>
        <w:rPr>
          <w:rFonts w:ascii="Arial" w:hAnsi="Arial" w:cs="Arial"/>
          <w:sz w:val="22"/>
          <w:szCs w:val="22"/>
          <w:lang w:eastAsia="it-IT"/>
        </w:rPr>
      </w:pPr>
      <w:r>
        <w:rPr>
          <w:rFonts w:ascii="Arial" w:hAnsi="Arial" w:cs="Arial"/>
          <w:sz w:val="22"/>
          <w:szCs w:val="22"/>
          <w:lang w:eastAsia="it-IT"/>
        </w:rPr>
        <w:t xml:space="preserve">14. AZIONI </w:t>
      </w:r>
      <w:proofErr w:type="spellStart"/>
      <w:r>
        <w:rPr>
          <w:rFonts w:ascii="Arial" w:hAnsi="Arial" w:cs="Arial"/>
          <w:sz w:val="22"/>
          <w:szCs w:val="22"/>
          <w:lang w:eastAsia="it-IT"/>
        </w:rPr>
        <w:t>DI</w:t>
      </w:r>
      <w:proofErr w:type="spellEnd"/>
      <w:r>
        <w:rPr>
          <w:rFonts w:ascii="Arial" w:hAnsi="Arial" w:cs="Arial"/>
          <w:sz w:val="22"/>
          <w:szCs w:val="22"/>
          <w:lang w:eastAsia="it-IT"/>
        </w:rPr>
        <w:t xml:space="preserve"> SENSIBILIZZAZIONE E RAPPORTO CON LA SCOCIETA’ CIVILE</w:t>
      </w:r>
    </w:p>
    <w:p w:rsidR="00CC2988" w:rsidRDefault="00CC2988" w:rsidP="0060654E">
      <w:pPr>
        <w:spacing w:line="360" w:lineRule="auto"/>
        <w:ind w:left="709" w:hanging="425"/>
        <w:jc w:val="both"/>
        <w:rPr>
          <w:rFonts w:ascii="Arial" w:hAnsi="Arial" w:cs="Arial"/>
          <w:sz w:val="22"/>
          <w:szCs w:val="22"/>
          <w:lang w:eastAsia="it-IT"/>
        </w:rPr>
      </w:pPr>
      <w:r>
        <w:rPr>
          <w:rFonts w:ascii="Arial" w:hAnsi="Arial" w:cs="Arial"/>
          <w:sz w:val="22"/>
          <w:szCs w:val="22"/>
          <w:lang w:eastAsia="it-IT"/>
        </w:rPr>
        <w:t xml:space="preserve">15 POTENZIAMENTO SISTEMA </w:t>
      </w:r>
      <w:proofErr w:type="spellStart"/>
      <w:r>
        <w:rPr>
          <w:rFonts w:ascii="Arial" w:hAnsi="Arial" w:cs="Arial"/>
          <w:sz w:val="22"/>
          <w:szCs w:val="22"/>
          <w:lang w:eastAsia="it-IT"/>
        </w:rPr>
        <w:t>DI</w:t>
      </w:r>
      <w:proofErr w:type="spellEnd"/>
      <w:r>
        <w:rPr>
          <w:rFonts w:ascii="Arial" w:hAnsi="Arial" w:cs="Arial"/>
          <w:sz w:val="22"/>
          <w:szCs w:val="22"/>
          <w:lang w:eastAsia="it-IT"/>
        </w:rPr>
        <w:t xml:space="preserve"> TUTELA DEL DIPENDENTE CHE EFFETTUA SEGNALAZIONI </w:t>
      </w:r>
      <w:proofErr w:type="spellStart"/>
      <w:r>
        <w:rPr>
          <w:rFonts w:ascii="Arial" w:hAnsi="Arial" w:cs="Arial"/>
          <w:sz w:val="22"/>
          <w:szCs w:val="22"/>
          <w:lang w:eastAsia="it-IT"/>
        </w:rPr>
        <w:t>DI</w:t>
      </w:r>
      <w:proofErr w:type="spellEnd"/>
      <w:r>
        <w:rPr>
          <w:rFonts w:ascii="Arial" w:hAnsi="Arial" w:cs="Arial"/>
          <w:sz w:val="22"/>
          <w:szCs w:val="22"/>
          <w:lang w:eastAsia="it-IT"/>
        </w:rPr>
        <w:t xml:space="preserve"> ILLECITO (WHISTLEBLOWER)</w:t>
      </w:r>
    </w:p>
    <w:p w:rsidR="00CC2988" w:rsidRDefault="00CC2988" w:rsidP="0060654E">
      <w:pPr>
        <w:spacing w:line="360" w:lineRule="auto"/>
        <w:ind w:left="709" w:hanging="425"/>
        <w:jc w:val="both"/>
        <w:rPr>
          <w:rFonts w:ascii="Arial" w:hAnsi="Arial" w:cs="Arial"/>
          <w:sz w:val="22"/>
          <w:szCs w:val="22"/>
          <w:lang w:eastAsia="it-IT"/>
        </w:rPr>
      </w:pPr>
      <w:r>
        <w:rPr>
          <w:rFonts w:ascii="Arial" w:hAnsi="Arial" w:cs="Arial"/>
          <w:sz w:val="22"/>
          <w:szCs w:val="22"/>
          <w:lang w:eastAsia="it-IT"/>
        </w:rPr>
        <w:t>16. PROCEDURE PER LA FORMAZIONE ei DIPENDENTI</w:t>
      </w:r>
    </w:p>
    <w:p w:rsidR="00CC2988" w:rsidRDefault="0060654E" w:rsidP="0060654E">
      <w:pPr>
        <w:spacing w:line="360" w:lineRule="auto"/>
        <w:ind w:left="709" w:hanging="425"/>
        <w:jc w:val="both"/>
        <w:rPr>
          <w:rFonts w:ascii="Arial" w:hAnsi="Arial" w:cs="Arial"/>
          <w:sz w:val="22"/>
          <w:szCs w:val="22"/>
          <w:lang w:eastAsia="it-IT"/>
        </w:rPr>
      </w:pPr>
      <w:r>
        <w:rPr>
          <w:rFonts w:ascii="Arial" w:hAnsi="Arial" w:cs="Arial"/>
          <w:sz w:val="22"/>
          <w:szCs w:val="22"/>
          <w:lang w:eastAsia="it-IT"/>
        </w:rPr>
        <w:tab/>
      </w:r>
      <w:r w:rsidR="00CC2988">
        <w:rPr>
          <w:rFonts w:ascii="Arial" w:hAnsi="Arial" w:cs="Arial"/>
          <w:sz w:val="22"/>
          <w:szCs w:val="22"/>
          <w:lang w:eastAsia="it-IT"/>
        </w:rPr>
        <w:t xml:space="preserve">16.1 OBBLIGHI </w:t>
      </w:r>
      <w:proofErr w:type="spellStart"/>
      <w:r w:rsidR="00CC2988">
        <w:rPr>
          <w:rFonts w:ascii="Arial" w:hAnsi="Arial" w:cs="Arial"/>
          <w:sz w:val="22"/>
          <w:szCs w:val="22"/>
          <w:lang w:eastAsia="it-IT"/>
        </w:rPr>
        <w:t>DI</w:t>
      </w:r>
      <w:proofErr w:type="spellEnd"/>
      <w:r w:rsidR="00CC2988">
        <w:rPr>
          <w:rFonts w:ascii="Arial" w:hAnsi="Arial" w:cs="Arial"/>
          <w:sz w:val="22"/>
          <w:szCs w:val="22"/>
          <w:lang w:eastAsia="it-IT"/>
        </w:rPr>
        <w:t xml:space="preserve"> INORMAZIONE NEI CONFRONTI DEL RESPONSABILE DELLA PREVENZIONE DELLA CORRUZIONE</w:t>
      </w:r>
    </w:p>
    <w:p w:rsidR="00CC2988" w:rsidRDefault="00CC2988" w:rsidP="0060654E">
      <w:pPr>
        <w:spacing w:line="360" w:lineRule="auto"/>
        <w:ind w:left="709" w:hanging="425"/>
        <w:jc w:val="both"/>
        <w:rPr>
          <w:rFonts w:ascii="Arial" w:hAnsi="Arial" w:cs="Arial"/>
          <w:sz w:val="22"/>
          <w:szCs w:val="22"/>
          <w:lang w:eastAsia="it-IT"/>
        </w:rPr>
      </w:pPr>
      <w:r>
        <w:rPr>
          <w:rFonts w:ascii="Arial" w:hAnsi="Arial" w:cs="Arial"/>
          <w:sz w:val="22"/>
          <w:szCs w:val="22"/>
          <w:lang w:eastAsia="it-IT"/>
        </w:rPr>
        <w:t>17. COLLEGAMENTO CON IL PIANO DELLE PERFORMANCE</w:t>
      </w:r>
    </w:p>
    <w:p w:rsidR="00CC2988" w:rsidRDefault="00CC2988" w:rsidP="0060654E">
      <w:pPr>
        <w:spacing w:line="360" w:lineRule="auto"/>
        <w:ind w:left="709" w:hanging="425"/>
        <w:jc w:val="both"/>
        <w:rPr>
          <w:rFonts w:ascii="Arial" w:hAnsi="Arial" w:cs="Arial"/>
          <w:sz w:val="22"/>
          <w:szCs w:val="22"/>
          <w:lang w:eastAsia="it-IT"/>
        </w:rPr>
      </w:pPr>
      <w:r>
        <w:rPr>
          <w:rFonts w:ascii="Arial" w:hAnsi="Arial" w:cs="Arial"/>
          <w:sz w:val="22"/>
          <w:szCs w:val="22"/>
          <w:lang w:eastAsia="it-IT"/>
        </w:rPr>
        <w:t>18. MONITORAGGIO E AGGIORNAMENTO DEL PIANO</w:t>
      </w:r>
    </w:p>
    <w:p w:rsidR="00CC2988" w:rsidRDefault="00CC2988" w:rsidP="0060654E">
      <w:pPr>
        <w:spacing w:line="360" w:lineRule="auto"/>
        <w:ind w:left="709" w:hanging="425"/>
        <w:jc w:val="both"/>
        <w:rPr>
          <w:rFonts w:ascii="Arial" w:hAnsi="Arial" w:cs="Arial"/>
          <w:sz w:val="22"/>
          <w:szCs w:val="22"/>
          <w:lang w:eastAsia="it-IT"/>
        </w:rPr>
      </w:pPr>
      <w:r>
        <w:rPr>
          <w:rFonts w:ascii="Arial" w:hAnsi="Arial" w:cs="Arial"/>
          <w:sz w:val="22"/>
          <w:szCs w:val="22"/>
          <w:lang w:eastAsia="it-IT"/>
        </w:rPr>
        <w:t xml:space="preserve">19. RESPONSABLITA’ IN CASO </w:t>
      </w:r>
      <w:proofErr w:type="spellStart"/>
      <w:r>
        <w:rPr>
          <w:rFonts w:ascii="Arial" w:hAnsi="Arial" w:cs="Arial"/>
          <w:sz w:val="22"/>
          <w:szCs w:val="22"/>
          <w:lang w:eastAsia="it-IT"/>
        </w:rPr>
        <w:t>DI</w:t>
      </w:r>
      <w:proofErr w:type="spellEnd"/>
      <w:r>
        <w:rPr>
          <w:rFonts w:ascii="Arial" w:hAnsi="Arial" w:cs="Arial"/>
          <w:sz w:val="22"/>
          <w:szCs w:val="22"/>
          <w:lang w:eastAsia="it-IT"/>
        </w:rPr>
        <w:t xml:space="preserve"> VIOLAZIONE DEL PIANO TRIENNALE </w:t>
      </w:r>
      <w:proofErr w:type="spellStart"/>
      <w:r>
        <w:rPr>
          <w:rFonts w:ascii="Arial" w:hAnsi="Arial" w:cs="Arial"/>
          <w:sz w:val="22"/>
          <w:szCs w:val="22"/>
          <w:lang w:eastAsia="it-IT"/>
        </w:rPr>
        <w:t>DI</w:t>
      </w:r>
      <w:proofErr w:type="spellEnd"/>
      <w:r>
        <w:rPr>
          <w:rFonts w:ascii="Arial" w:hAnsi="Arial" w:cs="Arial"/>
          <w:sz w:val="22"/>
          <w:szCs w:val="22"/>
          <w:lang w:eastAsia="it-IT"/>
        </w:rPr>
        <w:t xml:space="preserve"> PREVENZIONE DELLA CORRUZIONE</w:t>
      </w:r>
    </w:p>
    <w:p w:rsidR="00CC2988" w:rsidRPr="001979B3" w:rsidRDefault="00CC2988" w:rsidP="0060654E">
      <w:pPr>
        <w:spacing w:line="360" w:lineRule="auto"/>
        <w:ind w:left="709" w:hanging="425"/>
        <w:jc w:val="both"/>
        <w:rPr>
          <w:rFonts w:ascii="Arial" w:hAnsi="Arial" w:cs="Arial"/>
          <w:sz w:val="22"/>
          <w:szCs w:val="22"/>
          <w:lang w:eastAsia="it-IT"/>
        </w:rPr>
      </w:pPr>
      <w:r>
        <w:rPr>
          <w:rFonts w:ascii="Arial" w:hAnsi="Arial" w:cs="Arial"/>
          <w:sz w:val="22"/>
          <w:szCs w:val="22"/>
          <w:lang w:eastAsia="it-IT"/>
        </w:rPr>
        <w:t>20. IL PROGRAMMA PER LA TRASPARENZA</w:t>
      </w:r>
    </w:p>
    <w:p w:rsidR="001979B3" w:rsidRPr="00473AA2" w:rsidRDefault="001979B3" w:rsidP="001979B3">
      <w:pPr>
        <w:spacing w:line="360" w:lineRule="auto"/>
        <w:jc w:val="both"/>
        <w:rPr>
          <w:rFonts w:ascii="Arial" w:hAnsi="Arial" w:cs="Arial"/>
          <w:color w:val="1F497D" w:themeColor="text2"/>
          <w:sz w:val="22"/>
          <w:szCs w:val="22"/>
          <w:lang w:eastAsia="it-IT"/>
        </w:rPr>
      </w:pPr>
    </w:p>
    <w:p w:rsidR="001979B3" w:rsidRDefault="001979B3" w:rsidP="001979B3">
      <w:pPr>
        <w:pStyle w:val="Corpotesto"/>
        <w:ind w:left="720"/>
      </w:pPr>
    </w:p>
    <w:p w:rsidR="0060654E" w:rsidRDefault="0060654E" w:rsidP="001979B3">
      <w:pPr>
        <w:pStyle w:val="Corpotesto"/>
        <w:ind w:left="720"/>
      </w:pPr>
    </w:p>
    <w:p w:rsidR="0060654E" w:rsidRDefault="0060654E" w:rsidP="001979B3">
      <w:pPr>
        <w:pStyle w:val="Corpotesto"/>
        <w:ind w:left="720"/>
      </w:pPr>
    </w:p>
    <w:p w:rsidR="0060654E" w:rsidRDefault="0060654E" w:rsidP="001979B3">
      <w:pPr>
        <w:pStyle w:val="Corpotesto"/>
        <w:ind w:left="720"/>
      </w:pPr>
    </w:p>
    <w:p w:rsidR="0060654E" w:rsidRDefault="0060654E" w:rsidP="001979B3">
      <w:pPr>
        <w:pStyle w:val="Corpotesto"/>
        <w:ind w:left="720"/>
      </w:pPr>
    </w:p>
    <w:p w:rsidR="0060654E" w:rsidRDefault="0060654E" w:rsidP="001979B3">
      <w:pPr>
        <w:pStyle w:val="Corpotesto"/>
        <w:ind w:left="720"/>
      </w:pPr>
    </w:p>
    <w:p w:rsidR="0060654E" w:rsidRDefault="0060654E" w:rsidP="001979B3">
      <w:pPr>
        <w:pStyle w:val="Corpotesto"/>
        <w:ind w:left="720"/>
      </w:pPr>
    </w:p>
    <w:p w:rsidR="0060654E" w:rsidRDefault="0060654E" w:rsidP="001979B3">
      <w:pPr>
        <w:pStyle w:val="Corpotesto"/>
        <w:ind w:left="720"/>
      </w:pPr>
    </w:p>
    <w:p w:rsidR="0060654E" w:rsidRDefault="0060654E" w:rsidP="001979B3">
      <w:pPr>
        <w:pStyle w:val="Corpotesto"/>
        <w:ind w:left="720"/>
      </w:pPr>
    </w:p>
    <w:p w:rsidR="0060654E" w:rsidRDefault="0060654E" w:rsidP="001979B3">
      <w:pPr>
        <w:pStyle w:val="Corpotesto"/>
        <w:ind w:left="720"/>
      </w:pPr>
    </w:p>
    <w:p w:rsidR="0060654E" w:rsidRDefault="0060654E" w:rsidP="001979B3">
      <w:pPr>
        <w:pStyle w:val="Corpotesto"/>
        <w:ind w:left="720"/>
      </w:pPr>
    </w:p>
    <w:p w:rsidR="0060654E" w:rsidRDefault="0060654E" w:rsidP="001979B3">
      <w:pPr>
        <w:pStyle w:val="Corpotesto"/>
        <w:ind w:left="720"/>
      </w:pPr>
    </w:p>
    <w:p w:rsidR="0060654E" w:rsidRDefault="0060654E" w:rsidP="001979B3">
      <w:pPr>
        <w:pStyle w:val="Corpotesto"/>
        <w:ind w:left="720"/>
      </w:pPr>
    </w:p>
    <w:p w:rsidR="0060654E" w:rsidRDefault="0060654E" w:rsidP="001979B3">
      <w:pPr>
        <w:pStyle w:val="Corpotesto"/>
        <w:ind w:left="720"/>
      </w:pPr>
    </w:p>
    <w:p w:rsidR="0060654E" w:rsidRDefault="0060654E" w:rsidP="001979B3">
      <w:pPr>
        <w:pStyle w:val="Corpotesto"/>
        <w:ind w:left="720"/>
      </w:pPr>
    </w:p>
    <w:p w:rsidR="0060654E" w:rsidRDefault="0060654E" w:rsidP="001979B3">
      <w:pPr>
        <w:pStyle w:val="Corpotesto"/>
        <w:ind w:left="720"/>
      </w:pPr>
    </w:p>
    <w:p w:rsidR="0060654E" w:rsidRDefault="0060654E" w:rsidP="001979B3">
      <w:pPr>
        <w:pStyle w:val="Corpotesto"/>
        <w:ind w:left="720"/>
      </w:pPr>
    </w:p>
    <w:p w:rsidR="0060654E" w:rsidRDefault="0060654E" w:rsidP="001979B3">
      <w:pPr>
        <w:pStyle w:val="Corpotesto"/>
        <w:ind w:left="720"/>
      </w:pPr>
    </w:p>
    <w:p w:rsidR="0060654E" w:rsidRDefault="0060654E" w:rsidP="001979B3">
      <w:pPr>
        <w:pStyle w:val="Corpotesto"/>
        <w:ind w:left="720"/>
      </w:pPr>
    </w:p>
    <w:p w:rsidR="001F5179" w:rsidRPr="00821B07" w:rsidRDefault="00631AE4" w:rsidP="001F5179">
      <w:pPr>
        <w:pStyle w:val="Titolo1"/>
        <w:spacing w:before="57" w:after="57" w:line="360" w:lineRule="auto"/>
        <w:rPr>
          <w:rFonts w:ascii="Times New Roman" w:hAnsi="Times New Roman" w:cs="Times New Roman"/>
          <w:b w:val="0"/>
          <w:bCs w:val="0"/>
          <w:color w:val="3366FF"/>
          <w:sz w:val="24"/>
          <w:szCs w:val="24"/>
        </w:rPr>
      </w:pPr>
      <w:r>
        <w:rPr>
          <w:rFonts w:ascii="Times New Roman" w:hAnsi="Times New Roman" w:cs="Times New Roman"/>
          <w:b w:val="0"/>
          <w:bCs w:val="0"/>
          <w:color w:val="3366FF"/>
          <w:sz w:val="24"/>
          <w:szCs w:val="24"/>
        </w:rPr>
        <w:lastRenderedPageBreak/>
        <w:t xml:space="preserve">1. </w:t>
      </w:r>
      <w:r w:rsidR="001F5179" w:rsidRPr="00821B07">
        <w:rPr>
          <w:rFonts w:ascii="Times New Roman" w:hAnsi="Times New Roman" w:cs="Times New Roman"/>
          <w:b w:val="0"/>
          <w:bCs w:val="0"/>
          <w:color w:val="3366FF"/>
          <w:sz w:val="24"/>
          <w:szCs w:val="24"/>
        </w:rPr>
        <w:t xml:space="preserve">CONSIDERAZIONI INTRODUTTIVE </w:t>
      </w:r>
    </w:p>
    <w:p w:rsidR="003D5AE7" w:rsidRDefault="001F5179" w:rsidP="001F5179">
      <w:pPr>
        <w:pStyle w:val="western"/>
        <w:spacing w:before="57" w:beforeAutospacing="0" w:after="57"/>
      </w:pPr>
      <w:r w:rsidRPr="00821B07">
        <w:rPr>
          <w:rFonts w:ascii="Times New Roman" w:hAnsi="Times New Roman"/>
        </w:rPr>
        <w:t>A seguito dell’entrata in vigore della Legge Anticorruzione n. 190/2012, recante «Disposizioni per la prevenzione e la repressione della corruzione e dell’illegalità nella pubblica amministrazione», tutte le pubbliche amministrazioni sono tenute ad adottare il Piano triennale di prevenzione della corruzione (PTPC).</w:t>
      </w:r>
      <w:r w:rsidR="00821B07">
        <w:rPr>
          <w:rFonts w:ascii="Times New Roman" w:hAnsi="Times New Roman"/>
        </w:rPr>
        <w:t xml:space="preserve"> </w:t>
      </w:r>
      <w:r w:rsidR="003D5AE7" w:rsidRPr="00821B07">
        <w:rPr>
          <w:rFonts w:ascii="Times New Roman" w:hAnsi="Times New Roman"/>
        </w:rPr>
        <w:t>Con le modifiche introdotte da</w:t>
      </w:r>
      <w:r w:rsidR="00821B07">
        <w:rPr>
          <w:rFonts w:ascii="Times New Roman" w:hAnsi="Times New Roman"/>
        </w:rPr>
        <w:t>ll</w:t>
      </w:r>
      <w:r w:rsidR="003D5AE7" w:rsidRPr="00821B07">
        <w:rPr>
          <w:rFonts w:ascii="Times New Roman" w:hAnsi="Times New Roman"/>
        </w:rPr>
        <w:t>’articolo 6 del decreto-legge 9 giugno 2021, n. 80, convertito, con modificazioni, dalla legge 6</w:t>
      </w:r>
      <w:r w:rsidR="003D5AE7" w:rsidRPr="00821B07">
        <w:rPr>
          <w:rFonts w:ascii="Times New Roman" w:hAnsi="Times New Roman"/>
          <w:spacing w:val="1"/>
        </w:rPr>
        <w:t xml:space="preserve"> </w:t>
      </w:r>
      <w:r w:rsidR="003D5AE7" w:rsidRPr="00821B07">
        <w:rPr>
          <w:rFonts w:ascii="Times New Roman" w:hAnsi="Times New Roman"/>
        </w:rPr>
        <w:t xml:space="preserve">agosto 2021, n. 113 </w:t>
      </w:r>
      <w:r w:rsidR="00821B07">
        <w:rPr>
          <w:rFonts w:ascii="Times New Roman" w:hAnsi="Times New Roman"/>
        </w:rPr>
        <w:t xml:space="preserve">il succitato Piano dovrà integrarsi nel </w:t>
      </w:r>
      <w:r w:rsidR="003D5AE7" w:rsidRPr="00821B07">
        <w:rPr>
          <w:rFonts w:ascii="Times New Roman" w:hAnsi="Times New Roman"/>
        </w:rPr>
        <w:t>Piano integrato di</w:t>
      </w:r>
      <w:r w:rsidR="003D5AE7" w:rsidRPr="00821B07">
        <w:rPr>
          <w:rFonts w:ascii="Times New Roman" w:hAnsi="Times New Roman"/>
          <w:spacing w:val="1"/>
        </w:rPr>
        <w:t xml:space="preserve"> </w:t>
      </w:r>
      <w:r w:rsidR="003D5AE7" w:rsidRPr="00821B07">
        <w:rPr>
          <w:rFonts w:ascii="Times New Roman" w:hAnsi="Times New Roman"/>
        </w:rPr>
        <w:t>attività e</w:t>
      </w:r>
      <w:r w:rsidR="003D5AE7" w:rsidRPr="00821B07">
        <w:rPr>
          <w:rFonts w:ascii="Times New Roman" w:hAnsi="Times New Roman"/>
          <w:spacing w:val="-3"/>
        </w:rPr>
        <w:t xml:space="preserve"> </w:t>
      </w:r>
      <w:r w:rsidR="00821B07">
        <w:rPr>
          <w:rFonts w:ascii="Times New Roman" w:hAnsi="Times New Roman"/>
        </w:rPr>
        <w:t>organizzazione (</w:t>
      </w:r>
      <w:proofErr w:type="spellStart"/>
      <w:r w:rsidR="00821B07">
        <w:rPr>
          <w:rFonts w:ascii="Times New Roman" w:hAnsi="Times New Roman"/>
        </w:rPr>
        <w:t>P.I.A.O.</w:t>
      </w:r>
      <w:proofErr w:type="spellEnd"/>
      <w:r w:rsidR="00821B07">
        <w:rPr>
          <w:rFonts w:ascii="Times New Roman" w:hAnsi="Times New Roman"/>
        </w:rPr>
        <w:t>) che anche l’Azienda socio sanitaria locale di Sassari è tenuta ad approvare per il corrente anno entro il 30 aprile 2022.</w:t>
      </w:r>
      <w:r w:rsidR="00821B07" w:rsidRPr="00821B07">
        <w:t xml:space="preserve"> </w:t>
      </w:r>
    </w:p>
    <w:p w:rsidR="006B4EC3" w:rsidRPr="00A96A2E" w:rsidRDefault="006B4EC3" w:rsidP="006B4EC3">
      <w:pPr>
        <w:spacing w:line="360" w:lineRule="auto"/>
        <w:jc w:val="both"/>
      </w:pPr>
      <w:r w:rsidRPr="00A96A2E">
        <w:t>L’Azienda socio-sanitaria locale di Sassari, il cui ambito territoriale</w:t>
      </w:r>
      <w:r>
        <w:t xml:space="preserve"> è coincidente con quello dell’A</w:t>
      </w:r>
      <w:r w:rsidRPr="00A96A2E">
        <w:t xml:space="preserve">zienda sanitaria locale n°1 di Sassari, oggetto di incorporazione ai sensi dell'articolo 1, comma 3, della legge regionale 27 luglio 2016, n. 17 nell’Azienda per la tutela della salute (ATS), è stata istituita ai sensi dell’art.9 della </w:t>
      </w:r>
      <w:proofErr w:type="spellStart"/>
      <w:r w:rsidRPr="00A96A2E">
        <w:t>L.R.</w:t>
      </w:r>
      <w:proofErr w:type="spellEnd"/>
      <w:r w:rsidRPr="00A96A2E">
        <w:t xml:space="preserve"> n°24/2020 ed è attiva </w:t>
      </w:r>
      <w:r>
        <w:t xml:space="preserve">soltanto </w:t>
      </w:r>
      <w:r w:rsidRPr="00A96A2E">
        <w:t>dal 1 gennaio 2022, a seguito del completamento del processo di riforma in applicazione della succitata Legge Regionale, con la quale è stata ridefinita l’organizzazione del Sistema Sanitario Regionale.</w:t>
      </w:r>
    </w:p>
    <w:p w:rsidR="00EC2A05" w:rsidRPr="00EC2A05" w:rsidRDefault="00FA399D" w:rsidP="00EC2A05">
      <w:pPr>
        <w:widowControl/>
        <w:suppressAutoHyphens w:val="0"/>
        <w:autoSpaceDE w:val="0"/>
        <w:autoSpaceDN w:val="0"/>
        <w:adjustRightInd w:val="0"/>
        <w:spacing w:line="360" w:lineRule="auto"/>
        <w:jc w:val="both"/>
        <w:rPr>
          <w:rFonts w:eastAsia="Calibri" w:cs="Times New Roman"/>
          <w:bCs/>
          <w:color w:val="00000A"/>
          <w:kern w:val="0"/>
          <w:lang w:eastAsia="it-IT" w:bidi="ar-SA"/>
        </w:rPr>
      </w:pPr>
      <w:r>
        <w:t xml:space="preserve">Questa Sezione è stata predisposta dal </w:t>
      </w:r>
      <w:r w:rsidR="00863899">
        <w:t xml:space="preserve">Dr. Gianfranco Manca, nominato </w:t>
      </w:r>
      <w:r w:rsidRPr="00863899">
        <w:rPr>
          <w:rFonts w:cs="Times New Roman"/>
        </w:rPr>
        <w:t>Responsabile</w:t>
      </w:r>
      <w:r w:rsidR="00863899" w:rsidRPr="00863899">
        <w:rPr>
          <w:rFonts w:cs="Times New Roman"/>
        </w:rPr>
        <w:t xml:space="preserve"> </w:t>
      </w:r>
      <w:r w:rsidR="00863899" w:rsidRPr="00863899">
        <w:rPr>
          <w:rFonts w:eastAsia="Calibri" w:cs="Times New Roman"/>
          <w:bCs/>
          <w:color w:val="00000A"/>
          <w:kern w:val="0"/>
          <w:lang w:eastAsia="it-IT" w:bidi="ar-SA"/>
        </w:rPr>
        <w:t>per la Pr</w:t>
      </w:r>
      <w:r w:rsidR="00863899">
        <w:rPr>
          <w:rFonts w:eastAsia="Calibri" w:cs="Times New Roman"/>
          <w:bCs/>
          <w:color w:val="00000A"/>
          <w:kern w:val="0"/>
          <w:lang w:eastAsia="it-IT" w:bidi="ar-SA"/>
        </w:rPr>
        <w:t xml:space="preserve">evenzione della Corruzione e la </w:t>
      </w:r>
      <w:r w:rsidR="00863899" w:rsidRPr="00863899">
        <w:rPr>
          <w:rFonts w:eastAsia="Calibri" w:cs="Times New Roman"/>
          <w:bCs/>
          <w:color w:val="00000A"/>
          <w:kern w:val="0"/>
          <w:lang w:eastAsia="it-IT" w:bidi="ar-SA"/>
        </w:rPr>
        <w:t>Trasparenza</w:t>
      </w:r>
      <w:r w:rsidR="00863899">
        <w:rPr>
          <w:rFonts w:eastAsia="Calibri" w:cs="Times New Roman"/>
          <w:bCs/>
          <w:color w:val="00000A"/>
          <w:kern w:val="0"/>
          <w:lang w:eastAsia="it-IT" w:bidi="ar-SA"/>
        </w:rPr>
        <w:t xml:space="preserve"> </w:t>
      </w:r>
      <w:r w:rsidR="00863899" w:rsidRPr="00863899">
        <w:rPr>
          <w:rFonts w:eastAsia="Calibri" w:cs="Times New Roman"/>
          <w:bCs/>
          <w:color w:val="00000A"/>
          <w:kern w:val="0"/>
          <w:lang w:eastAsia="it-IT" w:bidi="ar-SA"/>
        </w:rPr>
        <w:t>dell’Azienda socio s</w:t>
      </w:r>
      <w:r w:rsidR="00863899">
        <w:rPr>
          <w:rFonts w:eastAsia="Calibri" w:cs="Times New Roman"/>
          <w:bCs/>
          <w:color w:val="00000A"/>
          <w:kern w:val="0"/>
          <w:lang w:eastAsia="it-IT" w:bidi="ar-SA"/>
        </w:rPr>
        <w:t>anitaria locale n. 1 di Sassari con deliberazione del Direttore Gene</w:t>
      </w:r>
      <w:r w:rsidR="00677E4C">
        <w:rPr>
          <w:rFonts w:eastAsia="Calibri" w:cs="Times New Roman"/>
          <w:bCs/>
          <w:color w:val="00000A"/>
          <w:kern w:val="0"/>
          <w:lang w:eastAsia="it-IT" w:bidi="ar-SA"/>
        </w:rPr>
        <w:t>rale n°21 del 02.02.2022 nelle m</w:t>
      </w:r>
      <w:r w:rsidR="00863899">
        <w:rPr>
          <w:rFonts w:eastAsia="Calibri" w:cs="Times New Roman"/>
          <w:bCs/>
          <w:color w:val="00000A"/>
          <w:kern w:val="0"/>
          <w:lang w:eastAsia="it-IT" w:bidi="ar-SA"/>
        </w:rPr>
        <w:t>ore della pie</w:t>
      </w:r>
      <w:r w:rsidR="006B4EC3">
        <w:rPr>
          <w:rFonts w:eastAsia="Calibri" w:cs="Times New Roman"/>
          <w:bCs/>
          <w:color w:val="00000A"/>
          <w:kern w:val="0"/>
          <w:lang w:eastAsia="it-IT" w:bidi="ar-SA"/>
        </w:rPr>
        <w:t>na</w:t>
      </w:r>
      <w:r w:rsidR="00863899">
        <w:rPr>
          <w:rFonts w:eastAsia="Calibri" w:cs="Times New Roman"/>
          <w:bCs/>
          <w:color w:val="00000A"/>
          <w:kern w:val="0"/>
          <w:lang w:eastAsia="it-IT" w:bidi="ar-SA"/>
        </w:rPr>
        <w:t xml:space="preserve"> operatività delle Strutture </w:t>
      </w:r>
      <w:r w:rsidR="006B4EC3">
        <w:rPr>
          <w:rFonts w:eastAsia="Calibri" w:cs="Times New Roman"/>
          <w:bCs/>
          <w:color w:val="00000A"/>
          <w:kern w:val="0"/>
          <w:lang w:eastAsia="it-IT" w:bidi="ar-SA"/>
        </w:rPr>
        <w:t>che saranno previste nel futuro Atto Aziendale, in fase di predisposizione.</w:t>
      </w:r>
    </w:p>
    <w:p w:rsidR="001F5179" w:rsidRPr="00821B07" w:rsidRDefault="001F5179" w:rsidP="00863899">
      <w:pPr>
        <w:pStyle w:val="western"/>
        <w:spacing w:before="57" w:beforeAutospacing="0" w:after="57"/>
        <w:rPr>
          <w:rFonts w:ascii="Times New Roman" w:hAnsi="Times New Roman"/>
        </w:rPr>
      </w:pPr>
      <w:r w:rsidRPr="00821B07">
        <w:rPr>
          <w:rFonts w:ascii="Times New Roman" w:hAnsi="Times New Roman"/>
        </w:rPr>
        <w:t>Il Piano triennale di prevenzione della corruzione costituisce l’atto attraverso il quale l’Azienda individua le strategie prioritarie per la prevenzione ed il contrasto della corruzione, atto che, per la sua stessa natura, si presenta non come un’ attività compiuta con un termine di completamento finale, bensì come un insieme di strumenti finalizzati alla prevenzione che vengono, come affermato dalle Linee di indirizzo del Comitato ministeriale di cui al D.P.CM. 16 gennaio 2013 “via via affinati, modificati o sostituiti in relazione al feedback ottenuto dalla loro applicazione”.</w:t>
      </w:r>
    </w:p>
    <w:p w:rsidR="001F5179" w:rsidRPr="00FA399D" w:rsidRDefault="001F5179" w:rsidP="001F5179">
      <w:pPr>
        <w:pStyle w:val="western"/>
        <w:spacing w:before="57" w:beforeAutospacing="0" w:after="57"/>
        <w:rPr>
          <w:rFonts w:ascii="Times New Roman" w:hAnsi="Times New Roman"/>
        </w:rPr>
      </w:pPr>
      <w:r w:rsidRPr="00FA399D">
        <w:rPr>
          <w:rFonts w:ascii="Times New Roman" w:hAnsi="Times New Roman"/>
        </w:rPr>
        <w:t xml:space="preserve">Il PTPC, è quindi un documento dinamico; in ragione di ciò la normativa prevede il suo aggiornamento con cadenza annuale e/o a seguito di cambiamenti normativi, organizzativi e sul riscontro di importanti anomalie, che ne richiedano l’immediata attualizzazione. </w:t>
      </w:r>
      <w:r w:rsidR="00EC2A05">
        <w:rPr>
          <w:rFonts w:ascii="Times New Roman" w:hAnsi="Times New Roman"/>
        </w:rPr>
        <w:t>Questa caratteristica di dinamicità sarà ancora più evidente nel contesto attuale di questa Azienda, in piena evoluzione ed ancora completamente da implementare in termini organizzativi non avendo un Atto aziendale approvato, le cui linee di indirizzo regionali devono essere formalizzate dalla Giunta Regionale.</w:t>
      </w:r>
    </w:p>
    <w:p w:rsidR="001F5179" w:rsidRPr="00FA399D" w:rsidRDefault="001F5179" w:rsidP="001F5179">
      <w:pPr>
        <w:pStyle w:val="western"/>
        <w:spacing w:before="57" w:beforeAutospacing="0" w:after="57"/>
        <w:rPr>
          <w:rFonts w:ascii="Times New Roman" w:hAnsi="Times New Roman"/>
        </w:rPr>
      </w:pPr>
      <w:r w:rsidRPr="00FA399D">
        <w:rPr>
          <w:rFonts w:ascii="Times New Roman" w:hAnsi="Times New Roman"/>
        </w:rPr>
        <w:t xml:space="preserve">Scopo del PTCP è quello di istituzionalizzare un programma di attività, con indicazione delle aree di rischio corruzione e dei rischi specifici, delle misure da implementare per la prevenzione in relazione </w:t>
      </w:r>
      <w:r w:rsidRPr="00FA399D">
        <w:rPr>
          <w:rFonts w:ascii="Times New Roman" w:hAnsi="Times New Roman"/>
        </w:rPr>
        <w:lastRenderedPageBreak/>
        <w:t xml:space="preserve">al livello di pericolosità dei rischi specifici, dei responsabili per l’applicazione di ciascuna misura e dei tempi. </w:t>
      </w:r>
    </w:p>
    <w:p w:rsidR="001F5179" w:rsidRPr="00FA399D" w:rsidRDefault="001F5179" w:rsidP="001F5179">
      <w:pPr>
        <w:pStyle w:val="western"/>
        <w:spacing w:before="57" w:beforeAutospacing="0" w:after="57"/>
        <w:rPr>
          <w:rFonts w:ascii="Times New Roman" w:hAnsi="Times New Roman"/>
        </w:rPr>
      </w:pPr>
      <w:r w:rsidRPr="00FA399D">
        <w:rPr>
          <w:rFonts w:ascii="Times New Roman" w:hAnsi="Times New Roman"/>
        </w:rPr>
        <w:t>Esso ha quindi la funzione di:</w:t>
      </w:r>
    </w:p>
    <w:p w:rsidR="001F5179" w:rsidRPr="00FA399D" w:rsidRDefault="001F5179" w:rsidP="00154BA3">
      <w:pPr>
        <w:pStyle w:val="western"/>
        <w:numPr>
          <w:ilvl w:val="0"/>
          <w:numId w:val="18"/>
        </w:numPr>
        <w:spacing w:before="57" w:beforeAutospacing="0" w:after="57"/>
        <w:rPr>
          <w:rFonts w:ascii="Times New Roman" w:hAnsi="Times New Roman"/>
        </w:rPr>
      </w:pPr>
      <w:r w:rsidRPr="00FA399D">
        <w:rPr>
          <w:rFonts w:ascii="Times New Roman" w:hAnsi="Times New Roman"/>
        </w:rPr>
        <w:t>fornire una valutazione del diverso livello di esposizione degli uffici al rischio di corruzione e stabilire interventi organizzativi volti a prevenire il medesimo rischio;</w:t>
      </w:r>
    </w:p>
    <w:p w:rsidR="001F5179" w:rsidRPr="00FA399D" w:rsidRDefault="001F5179" w:rsidP="00154BA3">
      <w:pPr>
        <w:pStyle w:val="western"/>
        <w:numPr>
          <w:ilvl w:val="0"/>
          <w:numId w:val="18"/>
        </w:numPr>
        <w:spacing w:before="57" w:beforeAutospacing="0" w:after="57"/>
        <w:rPr>
          <w:rFonts w:ascii="Times New Roman" w:hAnsi="Times New Roman"/>
        </w:rPr>
      </w:pPr>
      <w:r w:rsidRPr="00FA399D">
        <w:rPr>
          <w:rFonts w:ascii="Times New Roman" w:hAnsi="Times New Roman"/>
        </w:rPr>
        <w:t>creare altresì un collegamento tra corruzione - trasparenza - performance nell’ottica di una più ampia gestione del “rischio istituzionale”.</w:t>
      </w:r>
    </w:p>
    <w:p w:rsidR="001F5179" w:rsidRPr="00FA399D" w:rsidRDefault="001F5179" w:rsidP="001F5179">
      <w:pPr>
        <w:pStyle w:val="western"/>
        <w:spacing w:before="57" w:beforeAutospacing="0" w:after="57"/>
        <w:rPr>
          <w:rFonts w:ascii="Times New Roman" w:hAnsi="Times New Roman"/>
        </w:rPr>
      </w:pPr>
      <w:r w:rsidRPr="00FA399D">
        <w:rPr>
          <w:rFonts w:ascii="Times New Roman" w:hAnsi="Times New Roman"/>
        </w:rPr>
        <w:t>L’adozione del piano costituisce quindi per l’Ente un importante occasione per l’affermazione del “buon amministrare” e per la diffusione della cultura, della legalità e dell’integrità nel settore pubblico.</w:t>
      </w:r>
    </w:p>
    <w:p w:rsidR="001F5179" w:rsidRPr="00FA399D" w:rsidRDefault="001F5179" w:rsidP="001F5179">
      <w:pPr>
        <w:pStyle w:val="western"/>
        <w:spacing w:before="57" w:beforeAutospacing="0" w:after="57"/>
        <w:rPr>
          <w:rFonts w:ascii="Times New Roman" w:hAnsi="Times New Roman"/>
        </w:rPr>
      </w:pPr>
      <w:r w:rsidRPr="00FA399D">
        <w:rPr>
          <w:rFonts w:ascii="Times New Roman" w:hAnsi="Times New Roman"/>
        </w:rPr>
        <w:t>E' in quest'ottica che va inteso il concetto di “corruzione”, di cui la normativa di riferimento non dà un'esplicita definizione. Il significato viene dato per presupposto, ed è inteso, in senso lato, come comprensivo di tutte quelle situazioni in cui, nel corso dell’attività Amministrativa, si riscontri l’abuso da parte di un soggetto che gestisce un potere a lui affidato allo scopo di ottenerne vantaggi.</w:t>
      </w:r>
    </w:p>
    <w:p w:rsidR="001F5179" w:rsidRPr="00FA399D" w:rsidRDefault="001F5179" w:rsidP="001F5179">
      <w:pPr>
        <w:pStyle w:val="western"/>
        <w:spacing w:before="57" w:beforeAutospacing="0" w:after="57"/>
        <w:rPr>
          <w:rFonts w:ascii="Times New Roman" w:hAnsi="Times New Roman"/>
        </w:rPr>
      </w:pPr>
      <w:r w:rsidRPr="00FA399D">
        <w:rPr>
          <w:rFonts w:ascii="Times New Roman" w:hAnsi="Times New Roman"/>
        </w:rPr>
        <w:t>L’approccio che il legislatore ha inteso</w:t>
      </w:r>
      <w:r w:rsidR="00677E4C">
        <w:rPr>
          <w:rFonts w:ascii="Times New Roman" w:hAnsi="Times New Roman"/>
        </w:rPr>
        <w:t xml:space="preserve"> adottare per questa Sezione </w:t>
      </w:r>
      <w:r w:rsidRPr="00FA399D">
        <w:rPr>
          <w:rFonts w:ascii="Times New Roman" w:hAnsi="Times New Roman"/>
        </w:rPr>
        <w:t>è di tipo multidisciplinare, dal momento che acquistano rilevanza non solo l’intera gamma dei Reati contro la pubblica amministrazione (articoli 318, 319 e 319-ter del Codice Penale), ma anche situazioni che, pur prescindendo dalla rilevanza penale, concretizzino un malfunzionamento dell’amministrazione a causa dell’uso a fini privati delle funzioni attribuite, ovvero l’inquinamento dell’azione amministrativa da parte di soggetti esterni (sia che abbia avuto successo, sia quale mero tentativo).</w:t>
      </w:r>
    </w:p>
    <w:p w:rsidR="001F5179" w:rsidRPr="00FA399D" w:rsidRDefault="001F5179" w:rsidP="001F5179">
      <w:pPr>
        <w:pStyle w:val="western"/>
        <w:spacing w:before="57" w:beforeAutospacing="0" w:after="57"/>
        <w:rPr>
          <w:rFonts w:ascii="Times New Roman" w:hAnsi="Times New Roman"/>
        </w:rPr>
      </w:pPr>
      <w:r w:rsidRPr="00FA399D">
        <w:rPr>
          <w:rFonts w:ascii="Times New Roman" w:hAnsi="Times New Roman"/>
        </w:rPr>
        <w:t>A supporto della normativa assumono rilevanza quelle motivazioni e quegli strumenti di trasparenza che consentono il controllo da parte dei cittadini e l’adeguamento dell’ordinamento giuridico italiano agli standard internazionali, oltre alla diretta attuazione del principio di imparzialità di cui all’articolo 97 della Costituzione.</w:t>
      </w:r>
    </w:p>
    <w:p w:rsidR="001F5179" w:rsidRPr="00FA399D" w:rsidRDefault="001F5179" w:rsidP="001F5179">
      <w:pPr>
        <w:pStyle w:val="western"/>
        <w:spacing w:before="57" w:beforeAutospacing="0" w:after="57"/>
        <w:rPr>
          <w:rFonts w:ascii="Times New Roman" w:hAnsi="Times New Roman"/>
        </w:rPr>
      </w:pPr>
      <w:r w:rsidRPr="00FA399D">
        <w:rPr>
          <w:rFonts w:ascii="Times New Roman" w:hAnsi="Times New Roman"/>
        </w:rPr>
        <w:t>Il processo che il Piano Anticorruzione vuole realizzare presuppone, preliminarmente a qualsiasi impegno concreto, uno sforzo di tipo sostanzialmente culturale, in quanto basato sulla presa di coscienza da parte di tutti gli attori dell'azione amministrativa, dagli organi di vertice, ai dirigenti ai singoli dipendenti, della funzionalità dei comportamenti individuali rispetto all'integrità dell'azione amministrativa e, conseguentemente, all'accettazione e condivisione di strumenti tesi a garantire l'affermazione di un contesto sfavorevole alla corruzione e di rimedi idonei a contrastarla.</w:t>
      </w:r>
    </w:p>
    <w:p w:rsidR="001F5179" w:rsidRPr="00FA399D" w:rsidRDefault="001F5179" w:rsidP="001F5179">
      <w:pPr>
        <w:pStyle w:val="western"/>
        <w:spacing w:before="57" w:beforeAutospacing="0" w:after="57"/>
        <w:rPr>
          <w:rFonts w:ascii="Times New Roman" w:hAnsi="Times New Roman"/>
        </w:rPr>
      </w:pPr>
      <w:r w:rsidRPr="00FA399D">
        <w:rPr>
          <w:rFonts w:ascii="Times New Roman" w:hAnsi="Times New Roman"/>
        </w:rPr>
        <w:t>L’efficacia dipende dalla collaborazione fattiva di tutti i componenti dell’organizzazione e, pertanto, è necessario che il suo contenuto sia coordinato rispetto a quello di tutti gli altri strumenti di programmazione e pianificazion</w:t>
      </w:r>
      <w:r w:rsidR="00EC2A05">
        <w:rPr>
          <w:rFonts w:ascii="Times New Roman" w:hAnsi="Times New Roman"/>
        </w:rPr>
        <w:t>e presenti nell’amministrazione</w:t>
      </w:r>
      <w:r w:rsidR="00BB60D3">
        <w:rPr>
          <w:rFonts w:ascii="Times New Roman" w:hAnsi="Times New Roman"/>
        </w:rPr>
        <w:t>, la cui limitatezza</w:t>
      </w:r>
      <w:r w:rsidR="00480601">
        <w:rPr>
          <w:rFonts w:ascii="Times New Roman" w:hAnsi="Times New Roman"/>
        </w:rPr>
        <w:t>,</w:t>
      </w:r>
      <w:r w:rsidR="00BB60D3">
        <w:rPr>
          <w:rFonts w:ascii="Times New Roman" w:hAnsi="Times New Roman"/>
        </w:rPr>
        <w:t xml:space="preserve"> peraltro, sulla base </w:t>
      </w:r>
      <w:r w:rsidR="00BB60D3">
        <w:rPr>
          <w:rFonts w:ascii="Times New Roman" w:hAnsi="Times New Roman"/>
        </w:rPr>
        <w:lastRenderedPageBreak/>
        <w:t>delle considerazion</w:t>
      </w:r>
      <w:r w:rsidR="00BF32ED">
        <w:rPr>
          <w:rFonts w:ascii="Times New Roman" w:hAnsi="Times New Roman"/>
        </w:rPr>
        <w:t>i</w:t>
      </w:r>
      <w:r w:rsidR="00BB60D3">
        <w:rPr>
          <w:rFonts w:ascii="Times New Roman" w:hAnsi="Times New Roman"/>
        </w:rPr>
        <w:t xml:space="preserve"> effettuate in precedenza in ordine all’evoluzione org</w:t>
      </w:r>
      <w:r w:rsidR="00480601">
        <w:rPr>
          <w:rFonts w:ascii="Times New Roman" w:hAnsi="Times New Roman"/>
        </w:rPr>
        <w:t>anizzativa in corso, non può</w:t>
      </w:r>
      <w:r w:rsidR="00BB60D3">
        <w:rPr>
          <w:rFonts w:ascii="Times New Roman" w:hAnsi="Times New Roman"/>
        </w:rPr>
        <w:t xml:space="preserve"> non incidere sull’efficacia stessa delle misure di prevenzione da adottare.</w:t>
      </w:r>
    </w:p>
    <w:p w:rsidR="001F5179" w:rsidRPr="00FA399D" w:rsidRDefault="001F5179" w:rsidP="001F5179">
      <w:pPr>
        <w:pStyle w:val="western"/>
        <w:spacing w:before="57" w:beforeAutospacing="0" w:after="57"/>
        <w:rPr>
          <w:rFonts w:ascii="Times New Roman" w:hAnsi="Times New Roman"/>
        </w:rPr>
      </w:pPr>
      <w:r w:rsidRPr="00FA399D">
        <w:rPr>
          <w:rFonts w:ascii="Times New Roman" w:hAnsi="Times New Roman"/>
        </w:rPr>
        <w:t xml:space="preserve">In quest'ottica il Responsabile della Prevenzione della Corruzione e </w:t>
      </w:r>
      <w:smartTag w:uri="urn:schemas-microsoft-com:office:smarttags" w:element="PersonName">
        <w:smartTagPr>
          <w:attr w:name="ProductID" w:val="LA DIREZIONE AZIENDALE"/>
        </w:smartTagPr>
        <w:r w:rsidRPr="00FA399D">
          <w:rPr>
            <w:rFonts w:ascii="Times New Roman" w:hAnsi="Times New Roman"/>
          </w:rPr>
          <w:t>la Direzione Aziendale</w:t>
        </w:r>
      </w:smartTag>
      <w:r w:rsidRPr="00FA399D">
        <w:rPr>
          <w:rFonts w:ascii="Times New Roman" w:hAnsi="Times New Roman"/>
        </w:rPr>
        <w:t xml:space="preserve"> lavoreranno in sinergia, al fine di consentire</w:t>
      </w:r>
      <w:r w:rsidR="00677E4C">
        <w:rPr>
          <w:rFonts w:ascii="Times New Roman" w:hAnsi="Times New Roman"/>
        </w:rPr>
        <w:t>,,</w:t>
      </w:r>
      <w:r w:rsidRPr="00FA399D">
        <w:rPr>
          <w:rFonts w:ascii="Times New Roman" w:hAnsi="Times New Roman"/>
        </w:rPr>
        <w:t xml:space="preserve"> da un lato</w:t>
      </w:r>
      <w:r w:rsidR="00677E4C">
        <w:rPr>
          <w:rFonts w:ascii="Times New Roman" w:hAnsi="Times New Roman"/>
        </w:rPr>
        <w:t>,</w:t>
      </w:r>
      <w:r w:rsidRPr="00FA399D">
        <w:rPr>
          <w:rFonts w:ascii="Times New Roman" w:hAnsi="Times New Roman"/>
        </w:rPr>
        <w:t xml:space="preserve"> la massima efficacia delle azioni previste per la riduzione del rischio, dall'altro l'utilizzo del monitoraggio dei singoli processi aziendali a fini gestionali, per una maggiore efficacia dell'azione complessiva dell'Amministrazione.</w:t>
      </w:r>
    </w:p>
    <w:p w:rsidR="001D326B" w:rsidRPr="00FA399D" w:rsidRDefault="001D326B" w:rsidP="003B1611">
      <w:pPr>
        <w:pStyle w:val="western"/>
        <w:spacing w:before="57" w:beforeAutospacing="0" w:after="57"/>
        <w:rPr>
          <w:rFonts w:ascii="Times New Roman" w:hAnsi="Times New Roman"/>
          <w:color w:val="auto"/>
        </w:rPr>
      </w:pPr>
      <w:r w:rsidRPr="00FA399D">
        <w:rPr>
          <w:rFonts w:ascii="Times New Roman" w:hAnsi="Times New Roman"/>
          <w:color w:val="auto"/>
        </w:rPr>
        <w:t xml:space="preserve">Essendo in atto una riorganizzazione del Sistema Sanitario Regionale e, in tale ambito, </w:t>
      </w:r>
      <w:r w:rsidR="00BB60D3">
        <w:rPr>
          <w:rFonts w:ascii="Times New Roman" w:hAnsi="Times New Roman"/>
          <w:color w:val="auto"/>
        </w:rPr>
        <w:t>l’implementazione organizzativa</w:t>
      </w:r>
      <w:r w:rsidRPr="00FA399D">
        <w:rPr>
          <w:rFonts w:ascii="Times New Roman" w:hAnsi="Times New Roman"/>
          <w:color w:val="auto"/>
        </w:rPr>
        <w:t xml:space="preserve"> della </w:t>
      </w:r>
      <w:r w:rsidR="001044BA" w:rsidRPr="00FA399D">
        <w:rPr>
          <w:rFonts w:ascii="Times New Roman" w:hAnsi="Times New Roman"/>
          <w:color w:val="auto"/>
        </w:rPr>
        <w:t xml:space="preserve">stessa </w:t>
      </w:r>
      <w:r w:rsidRPr="00FA399D">
        <w:rPr>
          <w:rFonts w:ascii="Times New Roman" w:hAnsi="Times New Roman"/>
          <w:color w:val="auto"/>
        </w:rPr>
        <w:t xml:space="preserve">ASL n. 1 </w:t>
      </w:r>
      <w:r w:rsidR="001044BA" w:rsidRPr="00FA399D">
        <w:rPr>
          <w:rFonts w:ascii="Times New Roman" w:hAnsi="Times New Roman"/>
          <w:color w:val="auto"/>
        </w:rPr>
        <w:t xml:space="preserve">e conseguentemente realizzandosi quelle condizioni di particolare difficoltà organizzativa richiamate dallo stesso PNA, si è proceduto </w:t>
      </w:r>
      <w:r w:rsidR="00BF32ED">
        <w:rPr>
          <w:rFonts w:ascii="Times New Roman" w:hAnsi="Times New Roman"/>
          <w:color w:val="auto"/>
        </w:rPr>
        <w:t xml:space="preserve">ad una </w:t>
      </w:r>
      <w:r w:rsidR="001044BA" w:rsidRPr="00FA399D">
        <w:rPr>
          <w:rFonts w:ascii="Times New Roman" w:hAnsi="Times New Roman"/>
          <w:color w:val="auto"/>
        </w:rPr>
        <w:t xml:space="preserve"> mappatura </w:t>
      </w:r>
      <w:r w:rsidR="00BF32ED">
        <w:rPr>
          <w:rFonts w:ascii="Times New Roman" w:hAnsi="Times New Roman"/>
          <w:color w:val="auto"/>
        </w:rPr>
        <w:t xml:space="preserve">specifica </w:t>
      </w:r>
      <w:r w:rsidR="001044BA" w:rsidRPr="00FA399D">
        <w:rPr>
          <w:rFonts w:ascii="Times New Roman" w:hAnsi="Times New Roman"/>
          <w:color w:val="auto"/>
        </w:rPr>
        <w:t xml:space="preserve">dei principali macroprocessi delle aree generali e specifiche e all’individuazione delle relative misure di monitoraggio e prevenzione, individuate in ragione dei sopra richiamati criteri di concretezza e sostenibilità, rinviando </w:t>
      </w:r>
      <w:r w:rsidR="00BB60D3">
        <w:rPr>
          <w:rFonts w:ascii="Times New Roman" w:hAnsi="Times New Roman"/>
          <w:color w:val="auto"/>
        </w:rPr>
        <w:t xml:space="preserve">ai prossimi anni </w:t>
      </w:r>
      <w:r w:rsidR="001044BA" w:rsidRPr="00FA399D">
        <w:rPr>
          <w:rFonts w:ascii="Times New Roman" w:hAnsi="Times New Roman"/>
          <w:color w:val="auto"/>
        </w:rPr>
        <w:t>la conclusione dell’analisi del rischio con riferimento agli ulteriori processi.</w:t>
      </w:r>
    </w:p>
    <w:p w:rsidR="001F5179" w:rsidRPr="004E70F6" w:rsidRDefault="001F5179" w:rsidP="001F5179">
      <w:pPr>
        <w:pStyle w:val="Titolo1"/>
        <w:spacing w:before="57" w:after="57" w:line="360" w:lineRule="auto"/>
        <w:rPr>
          <w:rFonts w:ascii="Bookman Old Style" w:hAnsi="Bookman Old Style"/>
          <w:b w:val="0"/>
          <w:bCs w:val="0"/>
          <w:color w:val="1F497D"/>
        </w:rPr>
      </w:pPr>
      <w:bookmarkStart w:id="0" w:name="_Toc379381067"/>
      <w:bookmarkStart w:id="1" w:name="_Toc379381070"/>
      <w:bookmarkEnd w:id="0"/>
      <w:bookmarkEnd w:id="1"/>
      <w:r w:rsidRPr="004E70F6">
        <w:rPr>
          <w:rFonts w:ascii="Arial" w:hAnsi="Arial" w:cs="Arial"/>
          <w:b w:val="0"/>
          <w:bCs w:val="0"/>
          <w:color w:val="1F497D"/>
          <w:sz w:val="24"/>
          <w:szCs w:val="24"/>
        </w:rPr>
        <w:t>2. OGGETTO E FINALITÀ</w:t>
      </w:r>
    </w:p>
    <w:p w:rsidR="001F5179" w:rsidRPr="007475B0" w:rsidRDefault="001F5179" w:rsidP="001F5179">
      <w:pPr>
        <w:pStyle w:val="western"/>
        <w:spacing w:before="57" w:beforeAutospacing="0" w:after="57"/>
        <w:rPr>
          <w:rFonts w:ascii="Times New Roman" w:hAnsi="Times New Roman"/>
        </w:rPr>
      </w:pPr>
      <w:r w:rsidRPr="007475B0">
        <w:rPr>
          <w:rFonts w:ascii="Times New Roman" w:hAnsi="Times New Roman"/>
        </w:rPr>
        <w:t xml:space="preserve">Come già detto, nell'ambito della normativa introdotta dalla legge 190 del 2012 il concetto di corruzione che viene preso a riferimento ha un’accezione ampia. Esso è comprensivo delle varie situazioni in cui, nel corso dell’azione amministrativa, si integra l’abuso da parte di un soggetto del potere a lui affidato al fine di ottenere vantaggi privati. </w:t>
      </w:r>
    </w:p>
    <w:p w:rsidR="00422C2E" w:rsidRDefault="001F5179" w:rsidP="00C609BF">
      <w:pPr>
        <w:pStyle w:val="western"/>
        <w:spacing w:before="57" w:beforeAutospacing="0" w:after="57"/>
        <w:rPr>
          <w:rFonts w:ascii="Times New Roman" w:hAnsi="Times New Roman"/>
        </w:rPr>
      </w:pPr>
      <w:r w:rsidRPr="007475B0">
        <w:rPr>
          <w:rFonts w:ascii="Times New Roman" w:hAnsi="Times New Roman"/>
        </w:rPr>
        <w:t xml:space="preserve">Le situazioni che rilevano, pertanto, sono più ampie della fattispecie penalistica, che è disciplinata negli artt. 318, 319 e 319 ter, c.p., e ricomprendono non solo l’intera gamma dei delitti contro la pubblica amministrazione disciplinati nel Titolo II, Capo I, del codice penale. Ai fini della legge 190 rilevano invece anche le circostanze che, pur non integrando la fattispecie penale, mettano in luce disfunzioni amministrative causate dall’uso privatistico delle funzioni attribuite. Gli studi in materia hanno evidenziato uno altissimo scostamento tra corruzione reale e corruzione percepita, che evidenzia il carattere sommerso del fenomeno, ed i notevoli effetti che il fenomeno della corruzione produce sull’economia e sullo sviluppo economico e sociale del Paese. Proprio per i suoi rilevanti effetti sul sistema delle economie, il tema della prevenzione della corruzione ha da tempo assunto un ruolo centrale. </w:t>
      </w:r>
    </w:p>
    <w:p w:rsidR="008A0087" w:rsidRPr="004E70F6" w:rsidRDefault="006D7876" w:rsidP="00085D94">
      <w:pPr>
        <w:pStyle w:val="western"/>
        <w:spacing w:before="57" w:beforeAutospacing="0" w:after="57"/>
        <w:rPr>
          <w:rFonts w:ascii="Arial" w:hAnsi="Arial" w:cs="Arial"/>
          <w:color w:val="1F497D"/>
        </w:rPr>
      </w:pPr>
      <w:r w:rsidRPr="004E70F6">
        <w:rPr>
          <w:rFonts w:ascii="Arial" w:hAnsi="Arial" w:cs="Arial"/>
          <w:color w:val="1F497D"/>
        </w:rPr>
        <w:t>3. ANALISI DI CONTESTO</w:t>
      </w:r>
    </w:p>
    <w:p w:rsidR="008A0087" w:rsidRPr="004E70F6" w:rsidRDefault="006D7876" w:rsidP="008A0087">
      <w:pPr>
        <w:pStyle w:val="western"/>
        <w:spacing w:before="57" w:beforeAutospacing="0" w:after="240"/>
        <w:rPr>
          <w:rFonts w:ascii="Arial" w:hAnsi="Arial" w:cs="Arial"/>
          <w:color w:val="1F497D"/>
          <w:sz w:val="20"/>
          <w:szCs w:val="20"/>
        </w:rPr>
      </w:pPr>
      <w:r w:rsidRPr="004E70F6">
        <w:rPr>
          <w:rFonts w:ascii="Arial" w:hAnsi="Arial" w:cs="Arial"/>
          <w:color w:val="1F497D"/>
        </w:rPr>
        <w:t>3.1</w:t>
      </w:r>
      <w:r w:rsidR="008A0087" w:rsidRPr="004E70F6">
        <w:rPr>
          <w:rFonts w:ascii="Arial" w:hAnsi="Arial" w:cs="Arial"/>
          <w:color w:val="1F497D"/>
        </w:rPr>
        <w:t xml:space="preserve"> </w:t>
      </w:r>
      <w:r w:rsidR="008A0087" w:rsidRPr="004E70F6">
        <w:rPr>
          <w:rFonts w:ascii="Arial" w:hAnsi="Arial" w:cs="Arial"/>
          <w:color w:val="1F497D"/>
          <w:sz w:val="20"/>
          <w:szCs w:val="20"/>
        </w:rPr>
        <w:t xml:space="preserve">CONTESTO ESTERNO </w:t>
      </w:r>
    </w:p>
    <w:p w:rsidR="008A0087" w:rsidRPr="00085D94" w:rsidRDefault="008A0087" w:rsidP="00085D94">
      <w:pPr>
        <w:jc w:val="both"/>
        <w:rPr>
          <w:rFonts w:cs="Times New Roman"/>
          <w:u w:val="single"/>
        </w:rPr>
      </w:pPr>
      <w:r w:rsidRPr="00085D94">
        <w:rPr>
          <w:rFonts w:cs="Times New Roman"/>
          <w:u w:val="single"/>
        </w:rPr>
        <w:t>Le caratteristiche sociali ed economiche</w:t>
      </w:r>
    </w:p>
    <w:p w:rsidR="002B0FEB" w:rsidRPr="00085D94" w:rsidRDefault="002B0FEB" w:rsidP="00085D94">
      <w:pPr>
        <w:tabs>
          <w:tab w:val="left" w:pos="567"/>
        </w:tabs>
        <w:ind w:right="260"/>
        <w:jc w:val="both"/>
        <w:rPr>
          <w:rFonts w:cs="Times New Roman"/>
        </w:rPr>
      </w:pPr>
    </w:p>
    <w:p w:rsidR="008A0087" w:rsidRDefault="008A0087" w:rsidP="00085D94">
      <w:pPr>
        <w:autoSpaceDE w:val="0"/>
        <w:autoSpaceDN w:val="0"/>
        <w:adjustRightInd w:val="0"/>
        <w:spacing w:line="360" w:lineRule="auto"/>
        <w:jc w:val="both"/>
        <w:rPr>
          <w:rFonts w:cs="Times New Roman"/>
        </w:rPr>
      </w:pPr>
      <w:r w:rsidRPr="00085D94">
        <w:rPr>
          <w:rFonts w:cs="Times New Roman"/>
        </w:rPr>
        <w:lastRenderedPageBreak/>
        <w:t xml:space="preserve">I principali fenomeni di crisi dal punto di vista socioeconomico sono rappresentati da un elevato tasso di disoccupazione e da un sistema economico ancorato su una struttura terziaria poco innovativa oltre che da una insufficiente presenza manifatturiera, un sistema centrato sui trasferimenti e presenza della pubblica amministrazione, con commercio e costruzioni a supporto. Per quanto riguarda l’ambito territoriale </w:t>
      </w:r>
      <w:r w:rsidR="00480601">
        <w:rPr>
          <w:rFonts w:cs="Times New Roman"/>
        </w:rPr>
        <w:t>“</w:t>
      </w:r>
      <w:proofErr w:type="spellStart"/>
      <w:r w:rsidRPr="00085D94">
        <w:rPr>
          <w:rFonts w:cs="Times New Roman"/>
          <w:bCs/>
        </w:rPr>
        <w:t>Anglona</w:t>
      </w:r>
      <w:proofErr w:type="spellEnd"/>
      <w:r w:rsidRPr="00085D94">
        <w:rPr>
          <w:rFonts w:cs="Times New Roman"/>
          <w:bCs/>
        </w:rPr>
        <w:t xml:space="preserve">, </w:t>
      </w:r>
      <w:proofErr w:type="spellStart"/>
      <w:r w:rsidRPr="00085D94">
        <w:rPr>
          <w:rFonts w:cs="Times New Roman"/>
          <w:bCs/>
        </w:rPr>
        <w:t>Coros</w:t>
      </w:r>
      <w:proofErr w:type="spellEnd"/>
      <w:r w:rsidRPr="00085D94">
        <w:rPr>
          <w:rFonts w:cs="Times New Roman"/>
          <w:bCs/>
        </w:rPr>
        <w:t xml:space="preserve"> e </w:t>
      </w:r>
      <w:proofErr w:type="spellStart"/>
      <w:r w:rsidRPr="00085D94">
        <w:rPr>
          <w:rFonts w:cs="Times New Roman"/>
          <w:bCs/>
        </w:rPr>
        <w:t>Figulinas</w:t>
      </w:r>
      <w:proofErr w:type="spellEnd"/>
      <w:r w:rsidR="00480601">
        <w:rPr>
          <w:rFonts w:cs="Times New Roman"/>
          <w:bCs/>
        </w:rPr>
        <w:t>”</w:t>
      </w:r>
      <w:r w:rsidRPr="00085D94">
        <w:rPr>
          <w:rFonts w:cs="Times New Roman"/>
        </w:rPr>
        <w:t xml:space="preserve"> registra un limitato tasso di crescita delle imprese (il più basso a livello provinci</w:t>
      </w:r>
      <w:r w:rsidR="002B0FEB">
        <w:rPr>
          <w:rFonts w:cs="Times New Roman"/>
        </w:rPr>
        <w:t xml:space="preserve">ale) e </w:t>
      </w:r>
      <w:r w:rsidRPr="00085D94">
        <w:rPr>
          <w:rFonts w:cs="Times New Roman"/>
        </w:rPr>
        <w:t>un’economia a forte base primaria come quella presente nell’ambito territoriale di Ozieri in cui coesiste anche il comparto delle costruzioni</w:t>
      </w:r>
    </w:p>
    <w:p w:rsidR="009D5B03" w:rsidRPr="009D5B03" w:rsidRDefault="003C45F0" w:rsidP="009D5B03">
      <w:pPr>
        <w:autoSpaceDE w:val="0"/>
        <w:autoSpaceDN w:val="0"/>
        <w:adjustRightInd w:val="0"/>
        <w:spacing w:line="360" w:lineRule="auto"/>
        <w:jc w:val="both"/>
        <w:rPr>
          <w:rFonts w:cs="Times New Roman"/>
        </w:rPr>
      </w:pPr>
      <w:r>
        <w:rPr>
          <w:rFonts w:cs="Times New Roman"/>
        </w:rPr>
        <w:t>Il</w:t>
      </w:r>
      <w:r w:rsidR="008A0087" w:rsidRPr="00085D94">
        <w:rPr>
          <w:rFonts w:cs="Times New Roman"/>
        </w:rPr>
        <w:t xml:space="preserve"> tasso di disoccupazione del</w:t>
      </w:r>
      <w:r>
        <w:rPr>
          <w:rFonts w:cs="Times New Roman"/>
        </w:rPr>
        <w:t>la Provincia di Sassari nell’anno 2019 è del 20,1%</w:t>
      </w:r>
      <w:r w:rsidR="008A0087" w:rsidRPr="00085D94">
        <w:rPr>
          <w:rFonts w:cs="Times New Roman"/>
        </w:rPr>
        <w:t>, leggermente superiore rispetto alla media regionale (</w:t>
      </w:r>
      <w:r>
        <w:rPr>
          <w:rFonts w:cs="Times New Roman"/>
        </w:rPr>
        <w:t>19,8</w:t>
      </w:r>
      <w:r w:rsidR="008A0087" w:rsidRPr="00085D94">
        <w:rPr>
          <w:rFonts w:cs="Times New Roman"/>
        </w:rPr>
        <w:t xml:space="preserve">%). </w:t>
      </w:r>
      <w:r w:rsidR="00480601">
        <w:rPr>
          <w:rFonts w:cs="Times New Roman"/>
        </w:rPr>
        <w:t>Con l’avvento della p</w:t>
      </w:r>
      <w:r>
        <w:rPr>
          <w:rFonts w:cs="Times New Roman"/>
        </w:rPr>
        <w:t xml:space="preserve">andemia </w:t>
      </w:r>
      <w:r w:rsidR="00480601">
        <w:rPr>
          <w:rFonts w:cs="Times New Roman"/>
        </w:rPr>
        <w:t xml:space="preserve">da </w:t>
      </w:r>
      <w:proofErr w:type="spellStart"/>
      <w:r w:rsidR="00480601">
        <w:rPr>
          <w:rFonts w:cs="Times New Roman"/>
        </w:rPr>
        <w:t>Covis</w:t>
      </w:r>
      <w:proofErr w:type="spellEnd"/>
      <w:r w:rsidR="00480601">
        <w:rPr>
          <w:rFonts w:cs="Times New Roman"/>
        </w:rPr>
        <w:t xml:space="preserve"> 19 </w:t>
      </w:r>
      <w:r>
        <w:rPr>
          <w:rFonts w:cs="Times New Roman"/>
        </w:rPr>
        <w:t>n</w:t>
      </w:r>
      <w:r w:rsidRPr="003C45F0">
        <w:rPr>
          <w:rFonts w:cs="Times New Roman"/>
        </w:rPr>
        <w:t>ell'anno 2020 in Sardegna si è verificato un netto calo degli occupati (-27 mila) che,</w:t>
      </w:r>
      <w:r>
        <w:rPr>
          <w:rFonts w:cs="Times New Roman"/>
        </w:rPr>
        <w:t xml:space="preserve"> </w:t>
      </w:r>
      <w:r w:rsidRPr="003C45F0">
        <w:rPr>
          <w:rFonts w:cs="Times New Roman"/>
        </w:rPr>
        <w:t>tuttavia, non si è riflettuto in un incremento dei disoccupati (che al contrario si sono</w:t>
      </w:r>
      <w:r>
        <w:rPr>
          <w:rFonts w:cs="Times New Roman"/>
        </w:rPr>
        <w:t xml:space="preserve"> </w:t>
      </w:r>
      <w:r w:rsidRPr="003C45F0">
        <w:rPr>
          <w:rFonts w:cs="Times New Roman"/>
        </w:rPr>
        <w:t>anch'essi ridotti di -16 mila unità) ma in un aumento molto consistente degli inattivi</w:t>
      </w:r>
      <w:r>
        <w:rPr>
          <w:rFonts w:cs="Times New Roman"/>
        </w:rPr>
        <w:t xml:space="preserve"> </w:t>
      </w:r>
      <w:r w:rsidRPr="003C45F0">
        <w:rPr>
          <w:rFonts w:cs="Times New Roman"/>
        </w:rPr>
        <w:t>(+28 mila). Questa tendenza è correlata al fatto che numerosi individui hanno</w:t>
      </w:r>
      <w:r>
        <w:rPr>
          <w:rFonts w:cs="Times New Roman"/>
        </w:rPr>
        <w:t xml:space="preserve"> </w:t>
      </w:r>
      <w:r w:rsidRPr="003C45F0">
        <w:rPr>
          <w:rFonts w:cs="Times New Roman"/>
        </w:rPr>
        <w:t>rinunciato a cercare un'occupazione poiché scoraggiati dalla crisi di molte imprese,</w:t>
      </w:r>
      <w:r>
        <w:rPr>
          <w:rFonts w:cs="Times New Roman"/>
        </w:rPr>
        <w:t xml:space="preserve"> </w:t>
      </w:r>
      <w:r w:rsidRPr="003C45F0">
        <w:rPr>
          <w:rFonts w:cs="Times New Roman"/>
        </w:rPr>
        <w:t>altri hanno posticipato la ricerca per via delle restrizioni alla mobilità delle persone,</w:t>
      </w:r>
      <w:r>
        <w:rPr>
          <w:rFonts w:cs="Times New Roman"/>
        </w:rPr>
        <w:t xml:space="preserve"> </w:t>
      </w:r>
      <w:r w:rsidRPr="003C45F0">
        <w:rPr>
          <w:rFonts w:cs="Times New Roman"/>
        </w:rPr>
        <w:t>altri ancora sono stati costretti a dedicarsi alla cura della prole per sopperire alla</w:t>
      </w:r>
      <w:r>
        <w:rPr>
          <w:rFonts w:cs="Times New Roman"/>
        </w:rPr>
        <w:t xml:space="preserve"> </w:t>
      </w:r>
      <w:r w:rsidRPr="003C45F0">
        <w:rPr>
          <w:rFonts w:cs="Times New Roman"/>
        </w:rPr>
        <w:t>chiusura delle scuole.</w:t>
      </w:r>
      <w:r w:rsidR="009D5B03">
        <w:rPr>
          <w:rFonts w:cs="Times New Roman"/>
        </w:rPr>
        <w:t xml:space="preserve"> </w:t>
      </w:r>
      <w:r w:rsidRPr="003C45F0">
        <w:rPr>
          <w:rFonts w:cs="Times New Roman"/>
        </w:rPr>
        <w:t>Interessante segnalare che i livelli di istruzione continuano ad avere un valore</w:t>
      </w:r>
      <w:r w:rsidR="009D5B03">
        <w:rPr>
          <w:rFonts w:cs="Times New Roman"/>
        </w:rPr>
        <w:t xml:space="preserve"> </w:t>
      </w:r>
      <w:r w:rsidRPr="003C45F0">
        <w:rPr>
          <w:rFonts w:cs="Times New Roman"/>
        </w:rPr>
        <w:t>piuttosto elevato nel mercato del lavoro. Non solo i tassi d'occupazione tra i laureati</w:t>
      </w:r>
      <w:r w:rsidR="009D5B03">
        <w:rPr>
          <w:rFonts w:cs="Times New Roman"/>
        </w:rPr>
        <w:t xml:space="preserve"> </w:t>
      </w:r>
      <w:r w:rsidR="009D5B03" w:rsidRPr="009D5B03">
        <w:rPr>
          <w:rFonts w:cs="Times New Roman"/>
        </w:rPr>
        <w:t>sono più che tripli rispetto a quelli riscontrabili tra coloro che hanno la licenza</w:t>
      </w:r>
      <w:r w:rsidR="009D5B03">
        <w:rPr>
          <w:rFonts w:cs="Times New Roman"/>
        </w:rPr>
        <w:t xml:space="preserve"> </w:t>
      </w:r>
      <w:r w:rsidR="009D5B03" w:rsidRPr="009D5B03">
        <w:rPr>
          <w:rFonts w:cs="Times New Roman"/>
        </w:rPr>
        <w:t>elementare o non hanno alcun titolo (77,5% contro 25,8%), ma i laureati sono anche gli</w:t>
      </w:r>
      <w:r w:rsidR="009D5B03">
        <w:rPr>
          <w:rFonts w:cs="Times New Roman"/>
        </w:rPr>
        <w:t xml:space="preserve"> </w:t>
      </w:r>
      <w:r w:rsidR="009D5B03" w:rsidRPr="009D5B03">
        <w:rPr>
          <w:rFonts w:cs="Times New Roman"/>
        </w:rPr>
        <w:t>unici il cui tasso di occupazione non si è ridotto nel 2020, anzi è addirittura lievemente</w:t>
      </w:r>
      <w:r w:rsidR="009D5B03">
        <w:rPr>
          <w:rFonts w:cs="Times New Roman"/>
        </w:rPr>
        <w:t xml:space="preserve"> </w:t>
      </w:r>
      <w:r w:rsidR="009D5B03" w:rsidRPr="009D5B03">
        <w:rPr>
          <w:rFonts w:cs="Times New Roman"/>
        </w:rPr>
        <w:t>aumentato.</w:t>
      </w:r>
      <w:r w:rsidR="001812C5">
        <w:rPr>
          <w:rFonts w:cs="Times New Roman"/>
        </w:rPr>
        <w:t xml:space="preserve"> </w:t>
      </w:r>
    </w:p>
    <w:p w:rsidR="003C45F0" w:rsidRDefault="009D5B03" w:rsidP="009D5B03">
      <w:pPr>
        <w:autoSpaceDE w:val="0"/>
        <w:autoSpaceDN w:val="0"/>
        <w:adjustRightInd w:val="0"/>
        <w:spacing w:line="360" w:lineRule="auto"/>
        <w:jc w:val="both"/>
        <w:rPr>
          <w:rFonts w:cs="Times New Roman"/>
        </w:rPr>
      </w:pPr>
      <w:r w:rsidRPr="009D5B03">
        <w:rPr>
          <w:rFonts w:cs="Times New Roman"/>
        </w:rPr>
        <w:t>Naturalmente, la crisi non ha colpito in modo uniforme tutti i territori né tutte le</w:t>
      </w:r>
      <w:r>
        <w:rPr>
          <w:rFonts w:cs="Times New Roman"/>
        </w:rPr>
        <w:t xml:space="preserve"> ca</w:t>
      </w:r>
      <w:r w:rsidRPr="009D5B03">
        <w:rPr>
          <w:rFonts w:cs="Times New Roman"/>
        </w:rPr>
        <w:t>tegorie. Dai raffronti a livello provinciale si nota una grandissima eterogeneità degli effetti: la</w:t>
      </w:r>
      <w:r>
        <w:rPr>
          <w:rFonts w:cs="Times New Roman"/>
        </w:rPr>
        <w:t xml:space="preserve"> </w:t>
      </w:r>
      <w:r w:rsidRPr="009D5B03">
        <w:rPr>
          <w:rFonts w:cs="Times New Roman"/>
        </w:rPr>
        <w:t>provincia di Sassari spicca per l'incremento percentuale più accentuato degli inattivi</w:t>
      </w:r>
      <w:r>
        <w:rPr>
          <w:rFonts w:cs="Times New Roman"/>
        </w:rPr>
        <w:t xml:space="preserve"> </w:t>
      </w:r>
      <w:r w:rsidRPr="009D5B03">
        <w:rPr>
          <w:rFonts w:cs="Times New Roman"/>
        </w:rPr>
        <w:t>(+15%) e la contestuale riduzione più grave degli occupati (-11%). In questa stessa</w:t>
      </w:r>
      <w:r>
        <w:rPr>
          <w:rFonts w:cs="Times New Roman"/>
        </w:rPr>
        <w:t xml:space="preserve"> </w:t>
      </w:r>
      <w:r w:rsidRPr="009D5B03">
        <w:rPr>
          <w:rFonts w:cs="Times New Roman"/>
        </w:rPr>
        <w:t xml:space="preserve">provincia, in controtendenza rispetta alle altre province sarde, aumentano anche </w:t>
      </w:r>
      <w:r w:rsidR="001812C5">
        <w:rPr>
          <w:rFonts w:cs="Times New Roman"/>
        </w:rPr>
        <w:t xml:space="preserve">i </w:t>
      </w:r>
      <w:r w:rsidRPr="009D5B03">
        <w:rPr>
          <w:rFonts w:cs="Times New Roman"/>
        </w:rPr>
        <w:t>disoccupati (+3%). I valori particolarmente negativi di questa provincia sono</w:t>
      </w:r>
      <w:r>
        <w:rPr>
          <w:rFonts w:cs="Times New Roman"/>
        </w:rPr>
        <w:t xml:space="preserve"> </w:t>
      </w:r>
      <w:r w:rsidRPr="009D5B03">
        <w:rPr>
          <w:rFonts w:cs="Times New Roman"/>
        </w:rPr>
        <w:t>probabilmente legati alla centralità e al peso rivestito dal settore turistico, tra i più</w:t>
      </w:r>
      <w:r>
        <w:rPr>
          <w:rFonts w:cs="Times New Roman"/>
        </w:rPr>
        <w:t xml:space="preserve"> </w:t>
      </w:r>
      <w:r w:rsidRPr="009D5B03">
        <w:rPr>
          <w:rFonts w:cs="Times New Roman"/>
        </w:rPr>
        <w:t>colpiti dalle restrizioni governative per contenere il diffondersi dei contagi.</w:t>
      </w:r>
    </w:p>
    <w:p w:rsidR="008A0087" w:rsidRPr="003B0A0C" w:rsidRDefault="00E13DD4" w:rsidP="003B0A0C">
      <w:pPr>
        <w:autoSpaceDE w:val="0"/>
        <w:autoSpaceDN w:val="0"/>
        <w:adjustRightInd w:val="0"/>
        <w:spacing w:line="360" w:lineRule="auto"/>
        <w:jc w:val="both"/>
        <w:rPr>
          <w:rFonts w:cs="Times New Roman"/>
          <w:bCs/>
        </w:rPr>
      </w:pPr>
      <w:r>
        <w:rPr>
          <w:rFonts w:cs="Times New Roman"/>
          <w:bCs/>
        </w:rPr>
        <w:t xml:space="preserve">La ASL di Sassari, pur avendo perso una quota del personale a vantaggio dell’ATS Sardegna prima, ora denominata ARES Sardegna, resta uno degli Enti con un bilancio economico più consistente della Provincia di Sassari e, quindi, con un </w:t>
      </w:r>
      <w:r w:rsidR="008A0087" w:rsidRPr="003B0A0C">
        <w:rPr>
          <w:rFonts w:cs="Times New Roman"/>
          <w:bCs/>
        </w:rPr>
        <w:t>rischio corruttivo tra i più elevati.</w:t>
      </w:r>
    </w:p>
    <w:p w:rsidR="00405ED4" w:rsidRPr="00E13DD4" w:rsidRDefault="0075525C" w:rsidP="001F5179">
      <w:pPr>
        <w:pStyle w:val="western"/>
        <w:spacing w:before="57" w:beforeAutospacing="0" w:after="240"/>
        <w:rPr>
          <w:rFonts w:ascii="Times New Roman" w:hAnsi="Times New Roman"/>
          <w:color w:val="auto"/>
        </w:rPr>
      </w:pPr>
      <w:r w:rsidRPr="003B0A0C">
        <w:rPr>
          <w:rFonts w:ascii="Times New Roman" w:hAnsi="Times New Roman"/>
          <w:color w:val="auto"/>
        </w:rPr>
        <w:t>Per quanto riguarda il pr</w:t>
      </w:r>
      <w:r w:rsidR="00E13DD4">
        <w:rPr>
          <w:rFonts w:ascii="Times New Roman" w:hAnsi="Times New Roman"/>
          <w:color w:val="auto"/>
        </w:rPr>
        <w:t xml:space="preserve">ofilo criminale del territorio </w:t>
      </w:r>
      <w:r w:rsidRPr="003B0A0C">
        <w:rPr>
          <w:rFonts w:ascii="Times New Roman" w:hAnsi="Times New Roman"/>
          <w:color w:val="auto"/>
        </w:rPr>
        <w:t>è necessario evidenziare che</w:t>
      </w:r>
      <w:r w:rsidR="002F22E2" w:rsidRPr="003B0A0C">
        <w:rPr>
          <w:rFonts w:ascii="Times New Roman" w:hAnsi="Times New Roman"/>
          <w:color w:val="auto"/>
        </w:rPr>
        <w:t xml:space="preserve"> le forme delinquenziali tipiche della Sardegna sono sostanzialmente differenti rispetto a quelle della criminalità organizzata di tipo mafioso presenti in altre regioni del Meridione. Il fenomeno criminale più rilevante </w:t>
      </w:r>
      <w:r w:rsidR="002F22E2" w:rsidRPr="003B0A0C">
        <w:rPr>
          <w:rFonts w:ascii="Times New Roman" w:hAnsi="Times New Roman"/>
          <w:color w:val="auto"/>
        </w:rPr>
        <w:lastRenderedPageBreak/>
        <w:t>della Regione è il traffico e lo spaccio di sostanze stupefacenti, ma sono in fase di emersione altre attività criminali riguardanti settori dell’economia quali il trasporto e lo smaltimento dei rifiuti e l’impianto e la gestione delle energie rinnovabili. Rimangono pressoché costanti altri reati “tradizionali”, come furti, rapini e atti estorsivi.</w:t>
      </w:r>
      <w:r w:rsidR="006156D5">
        <w:rPr>
          <w:rFonts w:ascii="Times New Roman" w:hAnsi="Times New Roman"/>
          <w:color w:val="auto"/>
        </w:rPr>
        <w:t xml:space="preserve"> </w:t>
      </w:r>
      <w:r w:rsidR="002F22E2" w:rsidRPr="00E13DD4">
        <w:rPr>
          <w:rFonts w:ascii="Times New Roman" w:hAnsi="Times New Roman"/>
          <w:color w:val="auto"/>
        </w:rPr>
        <w:t>L’area di competenza della ASL n. 1 di Sassari</w:t>
      </w:r>
      <w:r w:rsidR="00405ED4" w:rsidRPr="00E13DD4">
        <w:rPr>
          <w:rFonts w:ascii="Times New Roman" w:hAnsi="Times New Roman"/>
          <w:color w:val="auto"/>
        </w:rPr>
        <w:t xml:space="preserve">, in grave sofferenza sotto il profilo economico </w:t>
      </w:r>
      <w:r w:rsidR="00E13DD4">
        <w:rPr>
          <w:rFonts w:ascii="Times New Roman" w:hAnsi="Times New Roman"/>
          <w:color w:val="auto"/>
        </w:rPr>
        <w:t>sia per le conseguenze dell’emergenza Pandemica e sia per problemi legati</w:t>
      </w:r>
      <w:r w:rsidR="00405ED4" w:rsidRPr="00E13DD4">
        <w:rPr>
          <w:rFonts w:ascii="Times New Roman" w:hAnsi="Times New Roman"/>
          <w:color w:val="auto"/>
        </w:rPr>
        <w:t xml:space="preserve"> ai settori di sviluppo primario e secondario (crisi del Polo Industriale di Porto Torres e del settore agro-pastorale)</w:t>
      </w:r>
      <w:r w:rsidR="00E13DD4">
        <w:rPr>
          <w:rFonts w:ascii="Times New Roman" w:hAnsi="Times New Roman"/>
          <w:color w:val="auto"/>
        </w:rPr>
        <w:t>,</w:t>
      </w:r>
      <w:r w:rsidR="00405ED4" w:rsidRPr="00E13DD4">
        <w:rPr>
          <w:rFonts w:ascii="Times New Roman" w:hAnsi="Times New Roman"/>
          <w:color w:val="auto"/>
        </w:rPr>
        <w:t xml:space="preserve"> comprende territori ad altissima potenzialità di sviluppo turistico-immobiliare, con evidenti probabili investimenti di capitale di dubbia provenienza</w:t>
      </w:r>
      <w:r w:rsidR="00D82191">
        <w:rPr>
          <w:rFonts w:ascii="Times New Roman" w:hAnsi="Times New Roman"/>
          <w:color w:val="auto"/>
        </w:rPr>
        <w:t xml:space="preserve"> e rischi criminali consistenti</w:t>
      </w:r>
      <w:r w:rsidR="00405ED4" w:rsidRPr="00E13DD4">
        <w:rPr>
          <w:rFonts w:ascii="Times New Roman" w:hAnsi="Times New Roman"/>
          <w:color w:val="auto"/>
        </w:rPr>
        <w:t>.</w:t>
      </w:r>
    </w:p>
    <w:p w:rsidR="00421E9E" w:rsidRPr="004E70F6" w:rsidRDefault="006D7876" w:rsidP="00421E9E">
      <w:pPr>
        <w:pStyle w:val="western"/>
        <w:spacing w:before="57" w:beforeAutospacing="0" w:after="240"/>
        <w:rPr>
          <w:rFonts w:ascii="Arial" w:hAnsi="Arial" w:cs="Arial"/>
          <w:color w:val="1F497D"/>
          <w:sz w:val="20"/>
          <w:szCs w:val="20"/>
        </w:rPr>
      </w:pPr>
      <w:r w:rsidRPr="004E70F6">
        <w:rPr>
          <w:rFonts w:ascii="Arial" w:hAnsi="Arial" w:cs="Arial"/>
          <w:color w:val="1F497D"/>
        </w:rPr>
        <w:t xml:space="preserve">3.2 </w:t>
      </w:r>
      <w:r w:rsidRPr="004E70F6">
        <w:rPr>
          <w:rFonts w:ascii="Arial" w:hAnsi="Arial" w:cs="Arial"/>
          <w:color w:val="1F497D"/>
          <w:sz w:val="20"/>
          <w:szCs w:val="20"/>
        </w:rPr>
        <w:t>C</w:t>
      </w:r>
      <w:r w:rsidR="00421E9E" w:rsidRPr="004E70F6">
        <w:rPr>
          <w:rFonts w:ascii="Arial" w:hAnsi="Arial" w:cs="Arial"/>
          <w:color w:val="1F497D"/>
          <w:sz w:val="20"/>
          <w:szCs w:val="20"/>
        </w:rPr>
        <w:t xml:space="preserve">ONTESTO INTERNO </w:t>
      </w:r>
    </w:p>
    <w:p w:rsidR="00EB1B37" w:rsidRDefault="00D82191" w:rsidP="00421E9E">
      <w:pPr>
        <w:spacing w:line="360" w:lineRule="auto"/>
        <w:jc w:val="both"/>
        <w:rPr>
          <w:rFonts w:cs="Times New Roman"/>
        </w:rPr>
      </w:pPr>
      <w:r>
        <w:rPr>
          <w:rFonts w:cs="Times New Roman"/>
        </w:rPr>
        <w:t>Come descritto in premessa di questo PIAO precedenza l</w:t>
      </w:r>
      <w:r w:rsidR="00421E9E" w:rsidRPr="00D82191">
        <w:rPr>
          <w:rFonts w:cs="Times New Roman"/>
        </w:rPr>
        <w:t xml:space="preserve">’Azienda </w:t>
      </w:r>
      <w:r>
        <w:rPr>
          <w:rFonts w:cs="Times New Roman"/>
        </w:rPr>
        <w:t>Sanitaria Locale n°1 di Sassari</w:t>
      </w:r>
      <w:r w:rsidR="00421E9E" w:rsidRPr="00D82191">
        <w:rPr>
          <w:rFonts w:cs="Times New Roman"/>
        </w:rPr>
        <w:t xml:space="preserve"> di seguito indicata “Azienda”,</w:t>
      </w:r>
      <w:r w:rsidR="00EB1B37" w:rsidRPr="00EB1B37">
        <w:t xml:space="preserve"> </w:t>
      </w:r>
      <w:r w:rsidR="00EB1B37" w:rsidRPr="00EB1B37">
        <w:rPr>
          <w:rFonts w:cs="Times New Roman"/>
        </w:rPr>
        <w:t xml:space="preserve">è stata istituita ai sensi dell’art.9 della </w:t>
      </w:r>
      <w:proofErr w:type="spellStart"/>
      <w:r w:rsidR="00EB1B37" w:rsidRPr="00EB1B37">
        <w:rPr>
          <w:rFonts w:cs="Times New Roman"/>
        </w:rPr>
        <w:t>L.R.</w:t>
      </w:r>
      <w:proofErr w:type="spellEnd"/>
      <w:r w:rsidR="00EB1B37" w:rsidRPr="00EB1B37">
        <w:rPr>
          <w:rFonts w:cs="Times New Roman"/>
        </w:rPr>
        <w:t xml:space="preserve"> n°24/2020 ed è attiva dal 1 gennaio 2022, a seguito del completamento del processo di riforma in applicazione della succitata Legge Regionale, con la quale è stata ridefinita l’organizzazione del Sistema Sanitario Regionale.</w:t>
      </w:r>
    </w:p>
    <w:p w:rsidR="00AE4E77" w:rsidRPr="004A4201" w:rsidRDefault="00AE4E77" w:rsidP="00AE4E77">
      <w:pPr>
        <w:spacing w:line="360" w:lineRule="auto"/>
        <w:jc w:val="both"/>
      </w:pPr>
      <w:r w:rsidRPr="004A4201">
        <w:t xml:space="preserve">L'Azienda, peraltro, non può </w:t>
      </w:r>
      <w:r>
        <w:t>ancora</w:t>
      </w:r>
      <w:r w:rsidRPr="004A4201">
        <w:t xml:space="preserve"> dispiegare tutt</w:t>
      </w:r>
      <w:r>
        <w:t>e</w:t>
      </w:r>
      <w:r w:rsidRPr="004A4201">
        <w:t xml:space="preserve"> le sue forze per l’attività istituzionale in quanto priva di un proprio atto aziendale</w:t>
      </w:r>
      <w:r>
        <w:t>,</w:t>
      </w:r>
      <w:r w:rsidRPr="004A4201">
        <w:t xml:space="preserve"> le cui linee di indirizzo regionali devono essere </w:t>
      </w:r>
      <w:r>
        <w:t xml:space="preserve">ancora </w:t>
      </w:r>
      <w:r w:rsidRPr="004A4201">
        <w:t>formalizzate dalla Giunta Regionale</w:t>
      </w:r>
      <w:r>
        <w:t>,</w:t>
      </w:r>
      <w:r w:rsidRPr="004A4201">
        <w:t xml:space="preserve"> </w:t>
      </w:r>
      <w:r>
        <w:t xml:space="preserve">mediante il quale </w:t>
      </w:r>
      <w:r w:rsidRPr="004A4201">
        <w:t xml:space="preserve">implementare in termini organizzativi </w:t>
      </w:r>
      <w:r>
        <w:t>la propria tecno struttura</w:t>
      </w:r>
    </w:p>
    <w:p w:rsidR="00AE4E77" w:rsidRDefault="00AE4E77" w:rsidP="00AE4E77">
      <w:pPr>
        <w:tabs>
          <w:tab w:val="left" w:pos="426"/>
        </w:tabs>
        <w:spacing w:line="360" w:lineRule="auto"/>
        <w:jc w:val="both"/>
        <w:rPr>
          <w:rFonts w:cs="Times New Roman"/>
        </w:rPr>
      </w:pPr>
      <w:r>
        <w:rPr>
          <w:rFonts w:cs="Times New Roman"/>
        </w:rPr>
        <w:t>L’attuale assetto istituzionale, che prevedeva ancora una configurazione approvata con la precedente riforma attuata dalla precedente Giunta Regionale, con l’istituzione dell’Area Socio Sanitaria Locale di Sassari, sarà superato con l’evoluzione normativa prevista dalla Legge n°24/2020 di Riforma del Sistema Sanitario Regionale, che prevede l’istituzione della Azienda socio sanitaria locale di Sassari con un’autonomia amministrativo-contabile decisamente maggiore rispetto a quella precedente.</w:t>
      </w:r>
    </w:p>
    <w:p w:rsidR="00AE4E77" w:rsidRPr="00B323D9" w:rsidRDefault="00AE4E77" w:rsidP="00AE4E77">
      <w:pPr>
        <w:tabs>
          <w:tab w:val="left" w:pos="426"/>
        </w:tabs>
        <w:spacing w:line="360" w:lineRule="auto"/>
        <w:jc w:val="both"/>
        <w:rPr>
          <w:rFonts w:cs="Times New Roman"/>
        </w:rPr>
      </w:pPr>
      <w:r w:rsidRPr="00B323D9">
        <w:rPr>
          <w:rFonts w:cs="Times New Roman"/>
        </w:rPr>
        <w:t>Si darà tuttavia conto del modello organizzativo delineato dalla vigente normativa Regionale.</w:t>
      </w:r>
    </w:p>
    <w:p w:rsidR="00AE4E77" w:rsidRPr="00B323D9" w:rsidRDefault="00AE4E77" w:rsidP="00AE4E77">
      <w:pPr>
        <w:tabs>
          <w:tab w:val="left" w:pos="426"/>
        </w:tabs>
        <w:spacing w:line="360" w:lineRule="auto"/>
        <w:jc w:val="both"/>
        <w:rPr>
          <w:rFonts w:cs="Times New Roman"/>
        </w:rPr>
      </w:pPr>
      <w:r w:rsidRPr="00B323D9">
        <w:rPr>
          <w:rFonts w:cs="Times New Roman"/>
        </w:rPr>
        <w:t xml:space="preserve">Il modello organizzativo delineato nella Deliberazione </w:t>
      </w:r>
      <w:r>
        <w:rPr>
          <w:rFonts w:cs="Times New Roman"/>
        </w:rPr>
        <w:t>della Giunta Regionale n°</w:t>
      </w:r>
      <w:r w:rsidRPr="00B323D9">
        <w:rPr>
          <w:rFonts w:cs="Times New Roman"/>
        </w:rPr>
        <w:t xml:space="preserve">12/15 del 7 aprile 2022 </w:t>
      </w:r>
      <w:r>
        <w:rPr>
          <w:rFonts w:cs="Times New Roman"/>
        </w:rPr>
        <w:t xml:space="preserve">per l’adozione degli atti aziendali </w:t>
      </w:r>
      <w:r w:rsidRPr="00B323D9">
        <w:rPr>
          <w:rFonts w:cs="Times New Roman"/>
        </w:rPr>
        <w:t xml:space="preserve">evidenzia la: </w:t>
      </w:r>
    </w:p>
    <w:p w:rsidR="00AE4E77" w:rsidRPr="00B323D9" w:rsidRDefault="00AE4E77" w:rsidP="00AE4E77">
      <w:pPr>
        <w:tabs>
          <w:tab w:val="left" w:pos="426"/>
        </w:tabs>
        <w:spacing w:line="360" w:lineRule="auto"/>
        <w:jc w:val="both"/>
        <w:rPr>
          <w:rFonts w:cs="Times New Roman"/>
        </w:rPr>
      </w:pPr>
      <w:r w:rsidRPr="00B323D9">
        <w:rPr>
          <w:rFonts w:cs="Times New Roman"/>
        </w:rPr>
        <w:t>•</w:t>
      </w:r>
      <w:r w:rsidRPr="00B323D9">
        <w:rPr>
          <w:rFonts w:cs="Times New Roman"/>
        </w:rPr>
        <w:tab/>
        <w:t xml:space="preserve">direzione aziendale (Direttore Generale; Direttore Sanitario; Direttore Amministrativo); </w:t>
      </w:r>
    </w:p>
    <w:p w:rsidR="00AE4E77" w:rsidRPr="00B323D9" w:rsidRDefault="00AE4E77" w:rsidP="00AE4E77">
      <w:pPr>
        <w:tabs>
          <w:tab w:val="left" w:pos="426"/>
        </w:tabs>
        <w:spacing w:line="360" w:lineRule="auto"/>
        <w:jc w:val="both"/>
        <w:rPr>
          <w:rFonts w:cs="Times New Roman"/>
        </w:rPr>
      </w:pPr>
      <w:r w:rsidRPr="00B323D9">
        <w:rPr>
          <w:rFonts w:cs="Times New Roman"/>
        </w:rPr>
        <w:t>•</w:t>
      </w:r>
      <w:r w:rsidRPr="00B323D9">
        <w:rPr>
          <w:rFonts w:cs="Times New Roman"/>
        </w:rPr>
        <w:tab/>
        <w:t xml:space="preserve">strutture e funzioni di staff della direzione aziendale: Collegio Sindacale, OIV, Collegio di Direzione, Consiglio delle Professioni sanitarie; Affari Generali, Trasparenza e Anticorruzione, Direttore Socio Sanitario; </w:t>
      </w:r>
    </w:p>
    <w:p w:rsidR="00AE4E77" w:rsidRPr="00B323D9" w:rsidRDefault="00AE4E77" w:rsidP="00AE4E77">
      <w:pPr>
        <w:tabs>
          <w:tab w:val="left" w:pos="426"/>
        </w:tabs>
        <w:spacing w:line="360" w:lineRule="auto"/>
        <w:jc w:val="both"/>
        <w:rPr>
          <w:rFonts w:cs="Times New Roman"/>
        </w:rPr>
      </w:pPr>
      <w:r w:rsidRPr="00B323D9">
        <w:rPr>
          <w:rFonts w:cs="Times New Roman"/>
        </w:rPr>
        <w:t>•</w:t>
      </w:r>
      <w:r w:rsidRPr="00B323D9">
        <w:rPr>
          <w:rFonts w:cs="Times New Roman"/>
        </w:rPr>
        <w:tab/>
        <w:t xml:space="preserve">Tecnostruttura amministrativa: Bilancio, Tecnico - logistico e patrimonio, Pianificazione strategica, Acquisti, ICT, GRU (personale), Programmazione e Controllo di gestione e flussi </w:t>
      </w:r>
      <w:r w:rsidRPr="00B323D9">
        <w:rPr>
          <w:rFonts w:cs="Times New Roman"/>
        </w:rPr>
        <w:lastRenderedPageBreak/>
        <w:t xml:space="preserve">informativi; </w:t>
      </w:r>
    </w:p>
    <w:p w:rsidR="00AE4E77" w:rsidRPr="00B323D9" w:rsidRDefault="00AE4E77" w:rsidP="00AE4E77">
      <w:pPr>
        <w:tabs>
          <w:tab w:val="left" w:pos="426"/>
        </w:tabs>
        <w:spacing w:line="360" w:lineRule="auto"/>
        <w:jc w:val="both"/>
        <w:rPr>
          <w:rFonts w:cs="Times New Roman"/>
        </w:rPr>
      </w:pPr>
      <w:r w:rsidRPr="00B323D9">
        <w:rPr>
          <w:rFonts w:cs="Times New Roman"/>
        </w:rPr>
        <w:t>•</w:t>
      </w:r>
      <w:r w:rsidRPr="00B323D9">
        <w:rPr>
          <w:rFonts w:cs="Times New Roman"/>
        </w:rPr>
        <w:tab/>
        <w:t xml:space="preserve">Organizzazione sanitaria per l’erogazione dell’assistenza: Assistenza Collettiva, Dipartimento di Prevenzione, Sanità Penitenziaria, Assistenza Territoriale, Distretti, Servizio Prevenzione e Protezione, Assistenza Ospedaliera, Dipartimento di Salute Mentale, Rischio Clinico, Assistenza Farmaceutica, Presidi Ospedalieri, </w:t>
      </w:r>
      <w:proofErr w:type="spellStart"/>
      <w:r w:rsidRPr="00B323D9">
        <w:rPr>
          <w:rFonts w:cs="Times New Roman"/>
        </w:rPr>
        <w:t>Clinical</w:t>
      </w:r>
      <w:proofErr w:type="spellEnd"/>
      <w:r w:rsidRPr="00B323D9">
        <w:rPr>
          <w:rFonts w:cs="Times New Roman"/>
        </w:rPr>
        <w:t xml:space="preserve"> </w:t>
      </w:r>
      <w:proofErr w:type="spellStart"/>
      <w:r w:rsidRPr="00B323D9">
        <w:rPr>
          <w:rFonts w:cs="Times New Roman"/>
        </w:rPr>
        <w:t>Governance</w:t>
      </w:r>
      <w:proofErr w:type="spellEnd"/>
      <w:r w:rsidRPr="00B323D9">
        <w:rPr>
          <w:rFonts w:cs="Times New Roman"/>
        </w:rPr>
        <w:t xml:space="preserve">. </w:t>
      </w:r>
    </w:p>
    <w:p w:rsidR="00AE4E77" w:rsidRDefault="00AE4E77" w:rsidP="00AE4E77">
      <w:pPr>
        <w:tabs>
          <w:tab w:val="left" w:pos="426"/>
        </w:tabs>
        <w:spacing w:line="360" w:lineRule="auto"/>
        <w:jc w:val="both"/>
        <w:rPr>
          <w:rFonts w:cs="Times New Roman"/>
        </w:rPr>
      </w:pPr>
      <w:r w:rsidRPr="00B323D9">
        <w:rPr>
          <w:rFonts w:cs="Times New Roman"/>
        </w:rPr>
        <w:t xml:space="preserve">L’assetto prevede una organizzazione di tipo dipartimentale.   </w:t>
      </w:r>
    </w:p>
    <w:p w:rsidR="007C7BF0" w:rsidRDefault="00421E9E" w:rsidP="00421E9E">
      <w:pPr>
        <w:tabs>
          <w:tab w:val="left" w:pos="426"/>
        </w:tabs>
        <w:spacing w:line="360" w:lineRule="auto"/>
        <w:jc w:val="both"/>
        <w:rPr>
          <w:rFonts w:cs="Times New Roman"/>
        </w:rPr>
      </w:pPr>
      <w:r w:rsidRPr="00D82191">
        <w:rPr>
          <w:rFonts w:cs="Times New Roman"/>
        </w:rPr>
        <w:tab/>
        <w:t xml:space="preserve">L’ambito territoriale dell'Azienda è suddiviso in tre Distretti: </w:t>
      </w:r>
    </w:p>
    <w:p w:rsidR="007C7BF0" w:rsidRPr="00F875ED" w:rsidRDefault="007C7BF0" w:rsidP="00B323D9">
      <w:pPr>
        <w:spacing w:line="360" w:lineRule="auto"/>
        <w:jc w:val="both"/>
      </w:pPr>
      <w:r w:rsidRPr="007212C9">
        <w:rPr>
          <w:b/>
        </w:rPr>
        <w:t>Distretto di Sassari</w:t>
      </w:r>
      <w:r w:rsidRPr="00F875ED">
        <w:t xml:space="preserve">: </w:t>
      </w:r>
      <w:proofErr w:type="spellStart"/>
      <w:r w:rsidRPr="00F875ED">
        <w:t>Bulzi</w:t>
      </w:r>
      <w:proofErr w:type="spellEnd"/>
      <w:r w:rsidRPr="00F875ED">
        <w:t xml:space="preserve">, </w:t>
      </w:r>
      <w:proofErr w:type="spellStart"/>
      <w:r w:rsidRPr="00F875ED">
        <w:t>Cargeghe</w:t>
      </w:r>
      <w:proofErr w:type="spellEnd"/>
      <w:r w:rsidRPr="00F875ED">
        <w:t xml:space="preserve">, </w:t>
      </w:r>
      <w:proofErr w:type="spellStart"/>
      <w:r w:rsidRPr="00F875ED">
        <w:t>Castelsardo</w:t>
      </w:r>
      <w:proofErr w:type="spellEnd"/>
      <w:r w:rsidRPr="00F875ED">
        <w:t xml:space="preserve">, </w:t>
      </w:r>
      <w:proofErr w:type="spellStart"/>
      <w:r w:rsidRPr="00F875ED">
        <w:t>Chiaramonti</w:t>
      </w:r>
      <w:proofErr w:type="spellEnd"/>
      <w:r w:rsidRPr="00F875ED">
        <w:t xml:space="preserve">, </w:t>
      </w:r>
      <w:proofErr w:type="spellStart"/>
      <w:r w:rsidRPr="00F875ED">
        <w:t>Codrongianos</w:t>
      </w:r>
      <w:proofErr w:type="spellEnd"/>
      <w:r w:rsidRPr="00F875ED">
        <w:t xml:space="preserve">, </w:t>
      </w:r>
      <w:proofErr w:type="spellStart"/>
      <w:r w:rsidRPr="00F875ED">
        <w:t>Erula</w:t>
      </w:r>
      <w:proofErr w:type="spellEnd"/>
      <w:r w:rsidRPr="00F875ED">
        <w:t xml:space="preserve">, </w:t>
      </w:r>
      <w:proofErr w:type="spellStart"/>
      <w:r w:rsidRPr="00F875ED">
        <w:t>Florinas</w:t>
      </w:r>
      <w:proofErr w:type="spellEnd"/>
      <w:r w:rsidRPr="00F875ED">
        <w:t xml:space="preserve">, </w:t>
      </w:r>
      <w:proofErr w:type="spellStart"/>
      <w:r w:rsidRPr="00F875ED">
        <w:t>Laerru</w:t>
      </w:r>
      <w:proofErr w:type="spellEnd"/>
      <w:r w:rsidRPr="00F875ED">
        <w:t xml:space="preserve">, </w:t>
      </w:r>
      <w:proofErr w:type="spellStart"/>
      <w:r w:rsidRPr="00F875ED">
        <w:t>Martis</w:t>
      </w:r>
      <w:proofErr w:type="spellEnd"/>
      <w:r w:rsidRPr="00F875ED">
        <w:t xml:space="preserve">, </w:t>
      </w:r>
      <w:proofErr w:type="spellStart"/>
      <w:r w:rsidRPr="00F875ED">
        <w:t>Muros</w:t>
      </w:r>
      <w:proofErr w:type="spellEnd"/>
      <w:r w:rsidRPr="00F875ED">
        <w:t xml:space="preserve">, </w:t>
      </w:r>
      <w:proofErr w:type="spellStart"/>
      <w:r w:rsidRPr="00F875ED">
        <w:t>Nulvi</w:t>
      </w:r>
      <w:proofErr w:type="spellEnd"/>
      <w:r w:rsidRPr="00F875ED">
        <w:t xml:space="preserve">, </w:t>
      </w:r>
      <w:proofErr w:type="spellStart"/>
      <w:r w:rsidRPr="00F875ED">
        <w:t>Osilo</w:t>
      </w:r>
      <w:proofErr w:type="spellEnd"/>
      <w:r w:rsidRPr="00F875ED">
        <w:t xml:space="preserve">, Ossi, </w:t>
      </w:r>
      <w:proofErr w:type="spellStart"/>
      <w:r w:rsidRPr="00F875ED">
        <w:t>Perfugas</w:t>
      </w:r>
      <w:proofErr w:type="spellEnd"/>
      <w:r w:rsidRPr="00F875ED">
        <w:t xml:space="preserve">, </w:t>
      </w:r>
      <w:proofErr w:type="spellStart"/>
      <w:r w:rsidRPr="00F875ED">
        <w:t>Ploaghe</w:t>
      </w:r>
      <w:proofErr w:type="spellEnd"/>
      <w:r w:rsidRPr="00F875ED">
        <w:t xml:space="preserve">, </w:t>
      </w:r>
      <w:proofErr w:type="spellStart"/>
      <w:r w:rsidRPr="00F875ED">
        <w:t>PortoTorres</w:t>
      </w:r>
      <w:proofErr w:type="spellEnd"/>
      <w:r w:rsidRPr="00F875ED">
        <w:t xml:space="preserve">, </w:t>
      </w:r>
      <w:proofErr w:type="spellStart"/>
      <w:r w:rsidRPr="00F875ED">
        <w:t>SantaMariaCoghinas</w:t>
      </w:r>
      <w:proofErr w:type="spellEnd"/>
      <w:r w:rsidRPr="00F875ED">
        <w:t xml:space="preserve">, Sassari, </w:t>
      </w:r>
      <w:proofErr w:type="spellStart"/>
      <w:r w:rsidRPr="00F875ED">
        <w:t>Sedini</w:t>
      </w:r>
      <w:proofErr w:type="spellEnd"/>
      <w:r w:rsidRPr="00F875ED">
        <w:t xml:space="preserve">, </w:t>
      </w:r>
      <w:proofErr w:type="spellStart"/>
      <w:r w:rsidRPr="00F875ED">
        <w:t>Sennori</w:t>
      </w:r>
      <w:proofErr w:type="spellEnd"/>
      <w:r w:rsidRPr="00F875ED">
        <w:t xml:space="preserve">, Sorso, </w:t>
      </w:r>
      <w:proofErr w:type="spellStart"/>
      <w:r w:rsidRPr="00F875ED">
        <w:t>Stintino</w:t>
      </w:r>
      <w:proofErr w:type="spellEnd"/>
      <w:r w:rsidRPr="00F875ED">
        <w:t xml:space="preserve">, </w:t>
      </w:r>
      <w:proofErr w:type="spellStart"/>
      <w:r w:rsidRPr="00F875ED">
        <w:t>Tergu</w:t>
      </w:r>
      <w:proofErr w:type="spellEnd"/>
      <w:r w:rsidRPr="00F875ED">
        <w:t xml:space="preserve">, </w:t>
      </w:r>
      <w:proofErr w:type="spellStart"/>
      <w:r w:rsidRPr="00F875ED">
        <w:t>Tissi</w:t>
      </w:r>
      <w:proofErr w:type="spellEnd"/>
      <w:r w:rsidRPr="00F875ED">
        <w:t xml:space="preserve">, </w:t>
      </w:r>
      <w:proofErr w:type="spellStart"/>
      <w:r w:rsidRPr="00F875ED">
        <w:t>Usini</w:t>
      </w:r>
      <w:proofErr w:type="spellEnd"/>
      <w:r w:rsidRPr="00F875ED">
        <w:t xml:space="preserve">, </w:t>
      </w:r>
      <w:proofErr w:type="spellStart"/>
      <w:r w:rsidRPr="00F875ED">
        <w:t>Valledoria</w:t>
      </w:r>
      <w:proofErr w:type="spellEnd"/>
      <w:r w:rsidRPr="00F875ED">
        <w:t xml:space="preserve">, </w:t>
      </w:r>
      <w:proofErr w:type="spellStart"/>
      <w:r w:rsidRPr="00F875ED">
        <w:t>Viddalba</w:t>
      </w:r>
      <w:proofErr w:type="spellEnd"/>
      <w:r w:rsidRPr="00F875ED">
        <w:t>.</w:t>
      </w:r>
    </w:p>
    <w:p w:rsidR="00B323D9" w:rsidRDefault="007C7BF0" w:rsidP="00B323D9">
      <w:pPr>
        <w:spacing w:line="360" w:lineRule="auto"/>
        <w:jc w:val="both"/>
      </w:pPr>
      <w:r w:rsidRPr="007212C9">
        <w:rPr>
          <w:b/>
        </w:rPr>
        <w:t>Distretto di Alghero</w:t>
      </w:r>
      <w:r w:rsidRPr="00F875ED">
        <w:t xml:space="preserve">: Alghero, </w:t>
      </w:r>
      <w:proofErr w:type="spellStart"/>
      <w:r w:rsidRPr="00F875ED">
        <w:t>Banari</w:t>
      </w:r>
      <w:proofErr w:type="spellEnd"/>
      <w:r w:rsidRPr="00F875ED">
        <w:t xml:space="preserve">, </w:t>
      </w:r>
      <w:proofErr w:type="spellStart"/>
      <w:r w:rsidRPr="00F875ED">
        <w:t>Bessude</w:t>
      </w:r>
      <w:proofErr w:type="spellEnd"/>
      <w:r w:rsidRPr="00F875ED">
        <w:t xml:space="preserve">, </w:t>
      </w:r>
      <w:proofErr w:type="spellStart"/>
      <w:r w:rsidRPr="00F875ED">
        <w:t>Bonnanaro</w:t>
      </w:r>
      <w:proofErr w:type="spellEnd"/>
      <w:r w:rsidRPr="00F875ED">
        <w:t xml:space="preserve">, </w:t>
      </w:r>
      <w:proofErr w:type="spellStart"/>
      <w:r w:rsidRPr="00F875ED">
        <w:t>Bonorva</w:t>
      </w:r>
      <w:proofErr w:type="spellEnd"/>
      <w:r w:rsidRPr="00F875ED">
        <w:t xml:space="preserve">, </w:t>
      </w:r>
      <w:proofErr w:type="spellStart"/>
      <w:r w:rsidRPr="00F875ED">
        <w:t>Borutta</w:t>
      </w:r>
      <w:proofErr w:type="spellEnd"/>
      <w:r w:rsidRPr="00F875ED">
        <w:t xml:space="preserve">, </w:t>
      </w:r>
      <w:proofErr w:type="spellStart"/>
      <w:r w:rsidRPr="00F875ED">
        <w:t>Cheremule</w:t>
      </w:r>
      <w:proofErr w:type="spellEnd"/>
      <w:r w:rsidRPr="00F875ED">
        <w:t xml:space="preserve">, </w:t>
      </w:r>
      <w:proofErr w:type="spellStart"/>
      <w:r w:rsidRPr="00F875ED">
        <w:t>Cossoine</w:t>
      </w:r>
      <w:proofErr w:type="spellEnd"/>
      <w:r w:rsidRPr="00F875ED">
        <w:t xml:space="preserve">, </w:t>
      </w:r>
      <w:proofErr w:type="spellStart"/>
      <w:r w:rsidRPr="00F875ED">
        <w:t>Giave</w:t>
      </w:r>
      <w:proofErr w:type="spellEnd"/>
      <w:r w:rsidRPr="00F875ED">
        <w:t xml:space="preserve">, </w:t>
      </w:r>
      <w:proofErr w:type="spellStart"/>
      <w:r w:rsidRPr="00F875ED">
        <w:t>Ittiri</w:t>
      </w:r>
      <w:proofErr w:type="spellEnd"/>
      <w:r w:rsidRPr="00F875ED">
        <w:t xml:space="preserve">, Mara, </w:t>
      </w:r>
      <w:proofErr w:type="spellStart"/>
      <w:r w:rsidRPr="00F875ED">
        <w:t>Monteleone</w:t>
      </w:r>
      <w:proofErr w:type="spellEnd"/>
      <w:r w:rsidRPr="00F875ED">
        <w:t xml:space="preserve"> Rocca Doria, </w:t>
      </w:r>
      <w:proofErr w:type="spellStart"/>
      <w:r w:rsidRPr="00F875ED">
        <w:t>Olmedo</w:t>
      </w:r>
      <w:proofErr w:type="spellEnd"/>
      <w:r w:rsidRPr="00F875ED">
        <w:t xml:space="preserve">, </w:t>
      </w:r>
      <w:proofErr w:type="spellStart"/>
      <w:r w:rsidRPr="00F875ED">
        <w:t>Padria</w:t>
      </w:r>
      <w:proofErr w:type="spellEnd"/>
      <w:r w:rsidRPr="00F875ED">
        <w:t xml:space="preserve">, </w:t>
      </w:r>
      <w:proofErr w:type="spellStart"/>
      <w:r w:rsidRPr="00F875ED">
        <w:t>Pozzomaggiore</w:t>
      </w:r>
      <w:proofErr w:type="spellEnd"/>
      <w:r w:rsidRPr="00F875ED">
        <w:t xml:space="preserve">, </w:t>
      </w:r>
      <w:proofErr w:type="spellStart"/>
      <w:r w:rsidRPr="00F875ED">
        <w:t>Putifigari</w:t>
      </w:r>
      <w:proofErr w:type="spellEnd"/>
      <w:r w:rsidRPr="00F875ED">
        <w:t>, Romana</w:t>
      </w:r>
      <w:r w:rsidR="00AE4E77">
        <w:t xml:space="preserve">, </w:t>
      </w:r>
      <w:proofErr w:type="spellStart"/>
      <w:r w:rsidRPr="00F875ED">
        <w:t>Semestene</w:t>
      </w:r>
      <w:proofErr w:type="spellEnd"/>
      <w:r w:rsidRPr="00F875ED">
        <w:t xml:space="preserve">, </w:t>
      </w:r>
      <w:proofErr w:type="spellStart"/>
      <w:r w:rsidRPr="00F875ED">
        <w:t>Siligo</w:t>
      </w:r>
      <w:proofErr w:type="spellEnd"/>
      <w:r w:rsidRPr="00F875ED">
        <w:t xml:space="preserve">, </w:t>
      </w:r>
      <w:proofErr w:type="spellStart"/>
      <w:r w:rsidRPr="00F875ED">
        <w:t>Thiesi</w:t>
      </w:r>
      <w:proofErr w:type="spellEnd"/>
      <w:r w:rsidRPr="00F875ED">
        <w:t xml:space="preserve">, </w:t>
      </w:r>
      <w:proofErr w:type="spellStart"/>
      <w:r w:rsidRPr="00F875ED">
        <w:t>Torralba</w:t>
      </w:r>
      <w:proofErr w:type="spellEnd"/>
      <w:r w:rsidRPr="00F875ED">
        <w:t xml:space="preserve">, Uri, Villanova </w:t>
      </w:r>
      <w:proofErr w:type="spellStart"/>
      <w:r w:rsidRPr="00F875ED">
        <w:t>Monteleone</w:t>
      </w:r>
      <w:proofErr w:type="spellEnd"/>
      <w:r w:rsidRPr="00F875ED">
        <w:t>.</w:t>
      </w:r>
    </w:p>
    <w:p w:rsidR="00B323D9" w:rsidRPr="00F875ED" w:rsidRDefault="007C7BF0" w:rsidP="00AE4E77">
      <w:pPr>
        <w:spacing w:line="360" w:lineRule="auto"/>
        <w:jc w:val="both"/>
      </w:pPr>
      <w:r w:rsidRPr="00F875ED">
        <w:t xml:space="preserve"> </w:t>
      </w:r>
      <w:r w:rsidR="00B323D9" w:rsidRPr="007212C9">
        <w:rPr>
          <w:b/>
        </w:rPr>
        <w:t xml:space="preserve">Distretto </w:t>
      </w:r>
      <w:proofErr w:type="spellStart"/>
      <w:r w:rsidR="00B323D9" w:rsidRPr="007212C9">
        <w:rPr>
          <w:b/>
        </w:rPr>
        <w:t>Ozieri</w:t>
      </w:r>
      <w:proofErr w:type="spellEnd"/>
      <w:r w:rsidR="00B323D9" w:rsidRPr="00F875ED">
        <w:t xml:space="preserve">: Anela, </w:t>
      </w:r>
      <w:proofErr w:type="spellStart"/>
      <w:r w:rsidR="00B323D9" w:rsidRPr="00F875ED">
        <w:t>Ardara</w:t>
      </w:r>
      <w:proofErr w:type="spellEnd"/>
      <w:r w:rsidR="00B323D9" w:rsidRPr="00F875ED">
        <w:t xml:space="preserve">, </w:t>
      </w:r>
      <w:proofErr w:type="spellStart"/>
      <w:r w:rsidR="00B323D9" w:rsidRPr="00F875ED">
        <w:t>Benetutti</w:t>
      </w:r>
      <w:proofErr w:type="spellEnd"/>
      <w:r w:rsidR="00B323D9" w:rsidRPr="00F875ED">
        <w:t xml:space="preserve">, Bono, </w:t>
      </w:r>
      <w:proofErr w:type="spellStart"/>
      <w:r w:rsidR="00B323D9" w:rsidRPr="00F875ED">
        <w:t>Bottidda</w:t>
      </w:r>
      <w:proofErr w:type="spellEnd"/>
      <w:r w:rsidR="00B323D9" w:rsidRPr="00F875ED">
        <w:t xml:space="preserve">, </w:t>
      </w:r>
      <w:proofErr w:type="spellStart"/>
      <w:r w:rsidR="00B323D9" w:rsidRPr="00F875ED">
        <w:t>Bultei</w:t>
      </w:r>
      <w:proofErr w:type="spellEnd"/>
      <w:r w:rsidR="00B323D9" w:rsidRPr="00F875ED">
        <w:t xml:space="preserve">, Burgos, </w:t>
      </w:r>
      <w:proofErr w:type="spellStart"/>
      <w:r w:rsidR="00B323D9" w:rsidRPr="00F875ED">
        <w:t>Esporlatu</w:t>
      </w:r>
      <w:proofErr w:type="spellEnd"/>
      <w:r w:rsidR="00B323D9" w:rsidRPr="00F875ED">
        <w:t xml:space="preserve">, </w:t>
      </w:r>
      <w:proofErr w:type="spellStart"/>
      <w:r w:rsidR="00B323D9" w:rsidRPr="00F875ED">
        <w:t>Illorai</w:t>
      </w:r>
      <w:proofErr w:type="spellEnd"/>
      <w:r w:rsidR="00B323D9" w:rsidRPr="00F875ED">
        <w:t xml:space="preserve">, </w:t>
      </w:r>
      <w:proofErr w:type="spellStart"/>
      <w:r w:rsidR="00B323D9" w:rsidRPr="00F875ED">
        <w:t>Ittireddu</w:t>
      </w:r>
      <w:proofErr w:type="spellEnd"/>
      <w:r w:rsidR="00B323D9" w:rsidRPr="00F875ED">
        <w:t xml:space="preserve">, </w:t>
      </w:r>
      <w:proofErr w:type="spellStart"/>
      <w:r w:rsidR="00B323D9" w:rsidRPr="00F875ED">
        <w:t>Mores</w:t>
      </w:r>
      <w:proofErr w:type="spellEnd"/>
      <w:r w:rsidR="00B323D9" w:rsidRPr="00F875ED">
        <w:t xml:space="preserve">, </w:t>
      </w:r>
      <w:proofErr w:type="spellStart"/>
      <w:r w:rsidR="00B323D9" w:rsidRPr="00F875ED">
        <w:t>Nughedu</w:t>
      </w:r>
      <w:proofErr w:type="spellEnd"/>
      <w:r w:rsidR="00B323D9" w:rsidRPr="00F875ED">
        <w:t xml:space="preserve"> San Nicolò, </w:t>
      </w:r>
      <w:proofErr w:type="spellStart"/>
      <w:r w:rsidR="00B323D9" w:rsidRPr="00F875ED">
        <w:t>Nule</w:t>
      </w:r>
      <w:proofErr w:type="spellEnd"/>
      <w:r w:rsidR="00B323D9" w:rsidRPr="00F875ED">
        <w:t xml:space="preserve">, </w:t>
      </w:r>
      <w:proofErr w:type="spellStart"/>
      <w:r w:rsidR="00B323D9" w:rsidRPr="00F875ED">
        <w:t>Ozieri</w:t>
      </w:r>
      <w:proofErr w:type="spellEnd"/>
      <w:r w:rsidR="00B323D9" w:rsidRPr="00F875ED">
        <w:t xml:space="preserve">, </w:t>
      </w:r>
      <w:proofErr w:type="spellStart"/>
      <w:r w:rsidR="00B323D9" w:rsidRPr="00F875ED">
        <w:t>Pattada</w:t>
      </w:r>
      <w:proofErr w:type="spellEnd"/>
      <w:r w:rsidR="00B323D9" w:rsidRPr="00F875ED">
        <w:t xml:space="preserve">, </w:t>
      </w:r>
      <w:proofErr w:type="spellStart"/>
      <w:r w:rsidR="00B323D9" w:rsidRPr="00F875ED">
        <w:t>Tula</w:t>
      </w:r>
      <w:proofErr w:type="spellEnd"/>
      <w:r w:rsidR="00B323D9" w:rsidRPr="00F875ED">
        <w:t>.</w:t>
      </w:r>
    </w:p>
    <w:p w:rsidR="00AE4E77" w:rsidRPr="00F875ED" w:rsidRDefault="00AE4E77" w:rsidP="00AE4E77">
      <w:pPr>
        <w:spacing w:line="360" w:lineRule="auto"/>
        <w:jc w:val="both"/>
      </w:pPr>
      <w:r w:rsidRPr="007212C9">
        <w:rPr>
          <w:b/>
        </w:rPr>
        <w:t xml:space="preserve">Distretto </w:t>
      </w:r>
      <w:proofErr w:type="spellStart"/>
      <w:r w:rsidRPr="007212C9">
        <w:rPr>
          <w:b/>
        </w:rPr>
        <w:t>Ozieri</w:t>
      </w:r>
      <w:proofErr w:type="spellEnd"/>
      <w:r w:rsidRPr="00F875ED">
        <w:t xml:space="preserve">: Anela, </w:t>
      </w:r>
      <w:proofErr w:type="spellStart"/>
      <w:r w:rsidRPr="00F875ED">
        <w:t>Ardara</w:t>
      </w:r>
      <w:proofErr w:type="spellEnd"/>
      <w:r w:rsidRPr="00F875ED">
        <w:t xml:space="preserve">, </w:t>
      </w:r>
      <w:proofErr w:type="spellStart"/>
      <w:r w:rsidRPr="00F875ED">
        <w:t>Benetutti</w:t>
      </w:r>
      <w:proofErr w:type="spellEnd"/>
      <w:r w:rsidRPr="00F875ED">
        <w:t xml:space="preserve">, Bono, </w:t>
      </w:r>
      <w:proofErr w:type="spellStart"/>
      <w:r w:rsidRPr="00F875ED">
        <w:t>Bottidda</w:t>
      </w:r>
      <w:proofErr w:type="spellEnd"/>
      <w:r w:rsidRPr="00F875ED">
        <w:t xml:space="preserve">, </w:t>
      </w:r>
      <w:proofErr w:type="spellStart"/>
      <w:r w:rsidRPr="00F875ED">
        <w:t>Bultei</w:t>
      </w:r>
      <w:proofErr w:type="spellEnd"/>
      <w:r w:rsidRPr="00F875ED">
        <w:t xml:space="preserve">, Burgos, </w:t>
      </w:r>
      <w:proofErr w:type="spellStart"/>
      <w:r w:rsidRPr="00F875ED">
        <w:t>Esporlatu</w:t>
      </w:r>
      <w:proofErr w:type="spellEnd"/>
      <w:r w:rsidRPr="00F875ED">
        <w:t xml:space="preserve">, </w:t>
      </w:r>
      <w:proofErr w:type="spellStart"/>
      <w:r w:rsidRPr="00F875ED">
        <w:t>Illorai</w:t>
      </w:r>
      <w:proofErr w:type="spellEnd"/>
      <w:r w:rsidRPr="00F875ED">
        <w:t xml:space="preserve">, </w:t>
      </w:r>
      <w:proofErr w:type="spellStart"/>
      <w:r w:rsidRPr="00F875ED">
        <w:t>Ittireddu</w:t>
      </w:r>
      <w:proofErr w:type="spellEnd"/>
      <w:r w:rsidRPr="00F875ED">
        <w:t xml:space="preserve">, </w:t>
      </w:r>
      <w:proofErr w:type="spellStart"/>
      <w:r w:rsidRPr="00F875ED">
        <w:t>Mores</w:t>
      </w:r>
      <w:proofErr w:type="spellEnd"/>
      <w:r w:rsidRPr="00F875ED">
        <w:t xml:space="preserve">, </w:t>
      </w:r>
      <w:proofErr w:type="spellStart"/>
      <w:r w:rsidRPr="00F875ED">
        <w:t>Nughedu</w:t>
      </w:r>
      <w:proofErr w:type="spellEnd"/>
      <w:r w:rsidRPr="00F875ED">
        <w:t xml:space="preserve"> San Nicolò, </w:t>
      </w:r>
      <w:proofErr w:type="spellStart"/>
      <w:r w:rsidRPr="00F875ED">
        <w:t>Nule</w:t>
      </w:r>
      <w:proofErr w:type="spellEnd"/>
      <w:r w:rsidRPr="00F875ED">
        <w:t xml:space="preserve">, </w:t>
      </w:r>
      <w:proofErr w:type="spellStart"/>
      <w:r w:rsidRPr="00F875ED">
        <w:t>Ozieri</w:t>
      </w:r>
      <w:proofErr w:type="spellEnd"/>
      <w:r w:rsidRPr="00F875ED">
        <w:t xml:space="preserve">, </w:t>
      </w:r>
      <w:proofErr w:type="spellStart"/>
      <w:r w:rsidRPr="00F875ED">
        <w:t>Pattada</w:t>
      </w:r>
      <w:proofErr w:type="spellEnd"/>
      <w:r w:rsidRPr="00F875ED">
        <w:t xml:space="preserve">, </w:t>
      </w:r>
      <w:proofErr w:type="spellStart"/>
      <w:r w:rsidRPr="00F875ED">
        <w:t>Tula</w:t>
      </w:r>
      <w:proofErr w:type="spellEnd"/>
      <w:r w:rsidRPr="00F875ED">
        <w:t>.</w:t>
      </w:r>
    </w:p>
    <w:p w:rsidR="00B323D9" w:rsidRDefault="00B83E59" w:rsidP="00B323D9">
      <w:r>
        <w:rPr>
          <w:rFonts w:ascii="Georgia" w:hAnsi="Georgia"/>
          <w:noProof/>
          <w:lang w:eastAsia="it-IT" w:bidi="ar-SA"/>
        </w:rPr>
        <w:drawing>
          <wp:anchor distT="0" distB="0" distL="114300" distR="114300" simplePos="0" relativeHeight="251657728" behindDoc="0" locked="0" layoutInCell="1" allowOverlap="1">
            <wp:simplePos x="0" y="0"/>
            <wp:positionH relativeFrom="margin">
              <wp:posOffset>1421130</wp:posOffset>
            </wp:positionH>
            <wp:positionV relativeFrom="paragraph">
              <wp:posOffset>83820</wp:posOffset>
            </wp:positionV>
            <wp:extent cx="3114675" cy="3468370"/>
            <wp:effectExtent l="19050" t="0" r="9525" b="0"/>
            <wp:wrapTopAndBottom/>
            <wp:docPr id="8" name="Immagine 1" descr="\\sinas2-ss\Direzione SPeC ASSL Sassari\piano performance\carti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inas2-ss\Direzione SPeC ASSL Sassari\piano performance\cartina.gif"/>
                    <pic:cNvPicPr>
                      <a:picLocks noChangeAspect="1" noChangeArrowheads="1"/>
                    </pic:cNvPicPr>
                  </pic:nvPicPr>
                  <pic:blipFill>
                    <a:blip r:embed="rId7" cstate="print"/>
                    <a:srcRect/>
                    <a:stretch>
                      <a:fillRect/>
                    </a:stretch>
                  </pic:blipFill>
                  <pic:spPr bwMode="auto">
                    <a:xfrm>
                      <a:off x="0" y="0"/>
                      <a:ext cx="3114675" cy="3468370"/>
                    </a:xfrm>
                    <a:prstGeom prst="rect">
                      <a:avLst/>
                    </a:prstGeom>
                    <a:noFill/>
                    <a:ln w="9525">
                      <a:noFill/>
                      <a:miter lim="800000"/>
                      <a:headEnd/>
                      <a:tailEnd/>
                    </a:ln>
                  </pic:spPr>
                </pic:pic>
              </a:graphicData>
            </a:graphic>
          </wp:anchor>
        </w:drawing>
      </w:r>
    </w:p>
    <w:p w:rsidR="007C7BF0" w:rsidRPr="00F875ED" w:rsidRDefault="007C7BF0" w:rsidP="00B323D9">
      <w:pPr>
        <w:spacing w:line="360" w:lineRule="auto"/>
        <w:jc w:val="both"/>
      </w:pPr>
    </w:p>
    <w:tbl>
      <w:tblPr>
        <w:tblpPr w:leftFromText="141" w:rightFromText="141" w:vertAnchor="page" w:horzAnchor="margin" w:tblpY="6511"/>
        <w:tblW w:w="10648" w:type="dxa"/>
        <w:tblCellMar>
          <w:left w:w="70" w:type="dxa"/>
          <w:right w:w="70" w:type="dxa"/>
        </w:tblCellMar>
        <w:tblLook w:val="04A0"/>
      </w:tblPr>
      <w:tblGrid>
        <w:gridCol w:w="2567"/>
        <w:gridCol w:w="1701"/>
        <w:gridCol w:w="851"/>
        <w:gridCol w:w="850"/>
        <w:gridCol w:w="993"/>
        <w:gridCol w:w="850"/>
        <w:gridCol w:w="992"/>
        <w:gridCol w:w="852"/>
        <w:gridCol w:w="992"/>
      </w:tblGrid>
      <w:tr w:rsidR="00AE4E77" w:rsidRPr="00AE4E77" w:rsidTr="00526806">
        <w:trPr>
          <w:trHeight w:val="945"/>
        </w:trPr>
        <w:tc>
          <w:tcPr>
            <w:tcW w:w="256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bookmarkStart w:id="2" w:name="_Toc379381071"/>
            <w:bookmarkEnd w:id="2"/>
            <w:r w:rsidRPr="00AE4E77">
              <w:rPr>
                <w:rFonts w:ascii="Calibri" w:eastAsia="Times New Roman" w:hAnsi="Calibri" w:cs="Times New Roman"/>
                <w:b/>
                <w:bCs/>
                <w:color w:val="000000"/>
                <w:kern w:val="0"/>
                <w:sz w:val="16"/>
                <w:szCs w:val="16"/>
                <w:lang w:eastAsia="it-IT" w:bidi="ar-SA"/>
              </w:rPr>
              <w:lastRenderedPageBreak/>
              <w:t xml:space="preserve">Descrizione </w:t>
            </w:r>
            <w:proofErr w:type="spellStart"/>
            <w:r w:rsidRPr="00AE4E77">
              <w:rPr>
                <w:rFonts w:ascii="Calibri" w:eastAsia="Times New Roman" w:hAnsi="Calibri" w:cs="Times New Roman"/>
                <w:b/>
                <w:bCs/>
                <w:color w:val="000000"/>
                <w:kern w:val="0"/>
                <w:sz w:val="16"/>
                <w:szCs w:val="16"/>
                <w:lang w:eastAsia="it-IT" w:bidi="ar-SA"/>
              </w:rPr>
              <w:t>TipoDipendente</w:t>
            </w:r>
            <w:proofErr w:type="spellEnd"/>
          </w:p>
        </w:tc>
        <w:tc>
          <w:tcPr>
            <w:tcW w:w="1701" w:type="dxa"/>
            <w:tcBorders>
              <w:top w:val="single" w:sz="4" w:space="0" w:color="auto"/>
              <w:left w:val="nil"/>
              <w:bottom w:val="single" w:sz="4" w:space="0" w:color="auto"/>
              <w:right w:val="single" w:sz="4" w:space="0" w:color="auto"/>
            </w:tcBorders>
            <w:shd w:val="clear" w:color="000000" w:fill="FFFF00"/>
            <w:vAlign w:val="center"/>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Descrizione Ruolo</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DIP. SM</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roofErr w:type="spellStart"/>
            <w:r w:rsidRPr="00AE4E77">
              <w:rPr>
                <w:rFonts w:ascii="Calibri" w:eastAsia="Times New Roman" w:hAnsi="Calibri" w:cs="Times New Roman"/>
                <w:b/>
                <w:bCs/>
                <w:color w:val="000000"/>
                <w:kern w:val="0"/>
                <w:sz w:val="16"/>
                <w:szCs w:val="16"/>
                <w:lang w:eastAsia="it-IT" w:bidi="ar-SA"/>
              </w:rPr>
              <w:t>DIP.PREV</w:t>
            </w:r>
            <w:proofErr w:type="spellEnd"/>
          </w:p>
        </w:tc>
        <w:tc>
          <w:tcPr>
            <w:tcW w:w="993" w:type="dxa"/>
            <w:tcBorders>
              <w:top w:val="single" w:sz="4" w:space="0" w:color="auto"/>
              <w:left w:val="nil"/>
              <w:bottom w:val="single" w:sz="4" w:space="0" w:color="auto"/>
              <w:right w:val="single" w:sz="4" w:space="0" w:color="auto"/>
            </w:tcBorders>
            <w:shd w:val="clear" w:color="000000" w:fill="FFFF00"/>
            <w:vAlign w:val="center"/>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DIREZIONE STRATEGICA</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DISTRETTI SANITARI</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 xml:space="preserve">PRESIDIO UNICO </w:t>
            </w:r>
            <w:proofErr w:type="spellStart"/>
            <w:r w:rsidRPr="00AE4E77">
              <w:rPr>
                <w:rFonts w:ascii="Calibri" w:eastAsia="Times New Roman" w:hAnsi="Calibri" w:cs="Times New Roman"/>
                <w:b/>
                <w:bCs/>
                <w:color w:val="000000"/>
                <w:kern w:val="0"/>
                <w:sz w:val="16"/>
                <w:szCs w:val="16"/>
                <w:lang w:eastAsia="it-IT" w:bidi="ar-SA"/>
              </w:rPr>
              <w:t>DI</w:t>
            </w:r>
            <w:proofErr w:type="spellEnd"/>
            <w:r w:rsidRPr="00AE4E77">
              <w:rPr>
                <w:rFonts w:ascii="Calibri" w:eastAsia="Times New Roman" w:hAnsi="Calibri" w:cs="Times New Roman"/>
                <w:b/>
                <w:bCs/>
                <w:color w:val="000000"/>
                <w:kern w:val="0"/>
                <w:sz w:val="16"/>
                <w:szCs w:val="16"/>
                <w:lang w:eastAsia="it-IT" w:bidi="ar-SA"/>
              </w:rPr>
              <w:t xml:space="preserve"> AREA OMOGENEA</w:t>
            </w:r>
          </w:p>
        </w:tc>
        <w:tc>
          <w:tcPr>
            <w:tcW w:w="852" w:type="dxa"/>
            <w:tcBorders>
              <w:top w:val="single" w:sz="4" w:space="0" w:color="auto"/>
              <w:left w:val="nil"/>
              <w:bottom w:val="single" w:sz="4" w:space="0" w:color="auto"/>
              <w:right w:val="single" w:sz="4" w:space="0" w:color="auto"/>
            </w:tcBorders>
            <w:shd w:val="clear" w:color="000000" w:fill="FFFF00"/>
            <w:vAlign w:val="center"/>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 xml:space="preserve">SERV. </w:t>
            </w:r>
            <w:proofErr w:type="spellStart"/>
            <w:r w:rsidRPr="00AE4E77">
              <w:rPr>
                <w:rFonts w:ascii="Calibri" w:eastAsia="Times New Roman" w:hAnsi="Calibri" w:cs="Times New Roman"/>
                <w:b/>
                <w:bCs/>
                <w:color w:val="000000"/>
                <w:kern w:val="0"/>
                <w:sz w:val="16"/>
                <w:szCs w:val="16"/>
                <w:lang w:eastAsia="it-IT" w:bidi="ar-SA"/>
              </w:rPr>
              <w:t>AMM.VI</w:t>
            </w:r>
            <w:proofErr w:type="spellEnd"/>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Totale complessivo</w:t>
            </w:r>
          </w:p>
        </w:tc>
      </w:tr>
      <w:tr w:rsidR="00AE4E77" w:rsidRPr="00AE4E77" w:rsidTr="0052680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Comparto</w:t>
            </w:r>
          </w:p>
        </w:tc>
        <w:tc>
          <w:tcPr>
            <w:tcW w:w="170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RUOLO AMMINISTRATIVO</w:t>
            </w:r>
          </w:p>
        </w:tc>
        <w:tc>
          <w:tcPr>
            <w:tcW w:w="85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4</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27</w:t>
            </w:r>
          </w:p>
        </w:tc>
        <w:tc>
          <w:tcPr>
            <w:tcW w:w="993"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27</w:t>
            </w: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10</w:t>
            </w:r>
          </w:p>
        </w:tc>
        <w:tc>
          <w:tcPr>
            <w:tcW w:w="85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69</w:t>
            </w: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138</w:t>
            </w:r>
          </w:p>
        </w:tc>
      </w:tr>
      <w:tr w:rsidR="00AE4E77" w:rsidRPr="00AE4E77" w:rsidTr="0052680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Comparto</w:t>
            </w:r>
          </w:p>
        </w:tc>
        <w:tc>
          <w:tcPr>
            <w:tcW w:w="170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RUOLO SANITARIO</w:t>
            </w:r>
          </w:p>
        </w:tc>
        <w:tc>
          <w:tcPr>
            <w:tcW w:w="85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103</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121</w:t>
            </w:r>
          </w:p>
        </w:tc>
        <w:tc>
          <w:tcPr>
            <w:tcW w:w="993"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20</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368</w:t>
            </w: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567</w:t>
            </w:r>
          </w:p>
        </w:tc>
        <w:tc>
          <w:tcPr>
            <w:tcW w:w="85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4</w:t>
            </w: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1183</w:t>
            </w:r>
          </w:p>
        </w:tc>
      </w:tr>
      <w:tr w:rsidR="00AE4E77" w:rsidRPr="00AE4E77" w:rsidTr="0052680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Comparto</w:t>
            </w:r>
          </w:p>
        </w:tc>
        <w:tc>
          <w:tcPr>
            <w:tcW w:w="170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RUOLO TECNICO</w:t>
            </w:r>
          </w:p>
        </w:tc>
        <w:tc>
          <w:tcPr>
            <w:tcW w:w="85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23</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41</w:t>
            </w:r>
          </w:p>
        </w:tc>
        <w:tc>
          <w:tcPr>
            <w:tcW w:w="993"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3</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89</w:t>
            </w: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175</w:t>
            </w:r>
          </w:p>
        </w:tc>
        <w:tc>
          <w:tcPr>
            <w:tcW w:w="85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25</w:t>
            </w: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356</w:t>
            </w:r>
          </w:p>
        </w:tc>
      </w:tr>
      <w:tr w:rsidR="00AE4E77" w:rsidRPr="00AE4E77" w:rsidTr="0052680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Comparto Totale</w:t>
            </w:r>
          </w:p>
        </w:tc>
        <w:tc>
          <w:tcPr>
            <w:tcW w:w="170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 </w:t>
            </w:r>
          </w:p>
        </w:tc>
        <w:tc>
          <w:tcPr>
            <w:tcW w:w="85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130</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189</w:t>
            </w:r>
          </w:p>
        </w:tc>
        <w:tc>
          <w:tcPr>
            <w:tcW w:w="993"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24</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484</w:t>
            </w: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752</w:t>
            </w:r>
          </w:p>
        </w:tc>
        <w:tc>
          <w:tcPr>
            <w:tcW w:w="85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98</w:t>
            </w: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1677</w:t>
            </w:r>
          </w:p>
        </w:tc>
      </w:tr>
      <w:tr w:rsidR="00AE4E77" w:rsidRPr="00AE4E77" w:rsidTr="0052680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 xml:space="preserve">Dir. delle </w:t>
            </w:r>
            <w:proofErr w:type="spellStart"/>
            <w:r w:rsidRPr="00AE4E77">
              <w:rPr>
                <w:rFonts w:ascii="Calibri" w:eastAsia="Times New Roman" w:hAnsi="Calibri" w:cs="Times New Roman"/>
                <w:color w:val="000000"/>
                <w:kern w:val="0"/>
                <w:sz w:val="16"/>
                <w:szCs w:val="16"/>
                <w:lang w:eastAsia="it-IT" w:bidi="ar-SA"/>
              </w:rPr>
              <w:t>Profess</w:t>
            </w:r>
            <w:proofErr w:type="spellEnd"/>
            <w:r w:rsidRPr="00AE4E77">
              <w:rPr>
                <w:rFonts w:ascii="Calibri" w:eastAsia="Times New Roman" w:hAnsi="Calibri" w:cs="Times New Roman"/>
                <w:color w:val="000000"/>
                <w:kern w:val="0"/>
                <w:sz w:val="16"/>
                <w:szCs w:val="16"/>
                <w:lang w:eastAsia="it-IT" w:bidi="ar-SA"/>
              </w:rPr>
              <w:t>. Sanitarie</w:t>
            </w:r>
          </w:p>
        </w:tc>
        <w:tc>
          <w:tcPr>
            <w:tcW w:w="170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RUOLO SANITARIO</w:t>
            </w:r>
          </w:p>
        </w:tc>
        <w:tc>
          <w:tcPr>
            <w:tcW w:w="85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w:t>
            </w:r>
          </w:p>
        </w:tc>
        <w:tc>
          <w:tcPr>
            <w:tcW w:w="993"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85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2</w:t>
            </w:r>
          </w:p>
        </w:tc>
      </w:tr>
      <w:tr w:rsidR="00AE4E77" w:rsidRPr="00AE4E77" w:rsidTr="0052680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 xml:space="preserve">Dir. delle </w:t>
            </w:r>
            <w:proofErr w:type="spellStart"/>
            <w:r w:rsidRPr="00AE4E77">
              <w:rPr>
                <w:rFonts w:ascii="Calibri" w:eastAsia="Times New Roman" w:hAnsi="Calibri" w:cs="Times New Roman"/>
                <w:b/>
                <w:bCs/>
                <w:color w:val="000000"/>
                <w:kern w:val="0"/>
                <w:sz w:val="16"/>
                <w:szCs w:val="16"/>
                <w:lang w:eastAsia="it-IT" w:bidi="ar-SA"/>
              </w:rPr>
              <w:t>Profess</w:t>
            </w:r>
            <w:proofErr w:type="spellEnd"/>
            <w:r w:rsidRPr="00AE4E77">
              <w:rPr>
                <w:rFonts w:ascii="Calibri" w:eastAsia="Times New Roman" w:hAnsi="Calibri" w:cs="Times New Roman"/>
                <w:b/>
                <w:bCs/>
                <w:color w:val="000000"/>
                <w:kern w:val="0"/>
                <w:sz w:val="16"/>
                <w:szCs w:val="16"/>
                <w:lang w:eastAsia="it-IT" w:bidi="ar-SA"/>
              </w:rPr>
              <w:t>. Sanitarie Totale</w:t>
            </w:r>
          </w:p>
        </w:tc>
        <w:tc>
          <w:tcPr>
            <w:tcW w:w="170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 </w:t>
            </w:r>
          </w:p>
        </w:tc>
        <w:tc>
          <w:tcPr>
            <w:tcW w:w="85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1</w:t>
            </w:r>
          </w:p>
        </w:tc>
        <w:tc>
          <w:tcPr>
            <w:tcW w:w="993"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1</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85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2</w:t>
            </w:r>
          </w:p>
        </w:tc>
      </w:tr>
      <w:tr w:rsidR="00AE4E77" w:rsidRPr="00AE4E77" w:rsidTr="0052680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proofErr w:type="spellStart"/>
            <w:r w:rsidRPr="00AE4E77">
              <w:rPr>
                <w:rFonts w:ascii="Calibri" w:eastAsia="Times New Roman" w:hAnsi="Calibri" w:cs="Times New Roman"/>
                <w:color w:val="000000"/>
                <w:kern w:val="0"/>
                <w:sz w:val="16"/>
                <w:szCs w:val="16"/>
                <w:lang w:eastAsia="it-IT" w:bidi="ar-SA"/>
              </w:rPr>
              <w:t>Dirig.Medico</w:t>
            </w:r>
            <w:proofErr w:type="spellEnd"/>
            <w:r w:rsidRPr="00AE4E77">
              <w:rPr>
                <w:rFonts w:ascii="Calibri" w:eastAsia="Times New Roman" w:hAnsi="Calibri" w:cs="Times New Roman"/>
                <w:color w:val="000000"/>
                <w:kern w:val="0"/>
                <w:sz w:val="16"/>
                <w:szCs w:val="16"/>
                <w:lang w:eastAsia="it-IT" w:bidi="ar-SA"/>
              </w:rPr>
              <w:t>/Veterinaria</w:t>
            </w:r>
          </w:p>
        </w:tc>
        <w:tc>
          <w:tcPr>
            <w:tcW w:w="170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RUOLO SANITARIO</w:t>
            </w:r>
          </w:p>
        </w:tc>
        <w:tc>
          <w:tcPr>
            <w:tcW w:w="85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53</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112</w:t>
            </w:r>
          </w:p>
        </w:tc>
        <w:tc>
          <w:tcPr>
            <w:tcW w:w="993"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2</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108</w:t>
            </w: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206</w:t>
            </w:r>
          </w:p>
        </w:tc>
        <w:tc>
          <w:tcPr>
            <w:tcW w:w="85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481</w:t>
            </w:r>
          </w:p>
        </w:tc>
      </w:tr>
      <w:tr w:rsidR="00AE4E77" w:rsidRPr="00AE4E77" w:rsidTr="0052680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b/>
                <w:bCs/>
                <w:color w:val="000000"/>
                <w:kern w:val="0"/>
                <w:sz w:val="16"/>
                <w:szCs w:val="16"/>
                <w:lang w:eastAsia="it-IT" w:bidi="ar-SA"/>
              </w:rPr>
            </w:pPr>
            <w:proofErr w:type="spellStart"/>
            <w:r w:rsidRPr="00AE4E77">
              <w:rPr>
                <w:rFonts w:ascii="Calibri" w:eastAsia="Times New Roman" w:hAnsi="Calibri" w:cs="Times New Roman"/>
                <w:b/>
                <w:bCs/>
                <w:color w:val="000000"/>
                <w:kern w:val="0"/>
                <w:sz w:val="16"/>
                <w:szCs w:val="16"/>
                <w:lang w:eastAsia="it-IT" w:bidi="ar-SA"/>
              </w:rPr>
              <w:t>Dirig.Medico</w:t>
            </w:r>
            <w:proofErr w:type="spellEnd"/>
            <w:r w:rsidRPr="00AE4E77">
              <w:rPr>
                <w:rFonts w:ascii="Calibri" w:eastAsia="Times New Roman" w:hAnsi="Calibri" w:cs="Times New Roman"/>
                <w:b/>
                <w:bCs/>
                <w:color w:val="000000"/>
                <w:kern w:val="0"/>
                <w:sz w:val="16"/>
                <w:szCs w:val="16"/>
                <w:lang w:eastAsia="it-IT" w:bidi="ar-SA"/>
              </w:rPr>
              <w:t>/Veterinaria Totale</w:t>
            </w:r>
          </w:p>
        </w:tc>
        <w:tc>
          <w:tcPr>
            <w:tcW w:w="170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 </w:t>
            </w:r>
          </w:p>
        </w:tc>
        <w:tc>
          <w:tcPr>
            <w:tcW w:w="85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53</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112</w:t>
            </w:r>
          </w:p>
        </w:tc>
        <w:tc>
          <w:tcPr>
            <w:tcW w:w="993"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2</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108</w:t>
            </w: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206</w:t>
            </w:r>
          </w:p>
        </w:tc>
        <w:tc>
          <w:tcPr>
            <w:tcW w:w="85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481</w:t>
            </w:r>
          </w:p>
        </w:tc>
      </w:tr>
      <w:tr w:rsidR="00AE4E77" w:rsidRPr="00AE4E77" w:rsidTr="0052680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proofErr w:type="spellStart"/>
            <w:r w:rsidRPr="00AE4E77">
              <w:rPr>
                <w:rFonts w:ascii="Calibri" w:eastAsia="Times New Roman" w:hAnsi="Calibri" w:cs="Times New Roman"/>
                <w:color w:val="000000"/>
                <w:kern w:val="0"/>
                <w:sz w:val="16"/>
                <w:szCs w:val="16"/>
                <w:lang w:eastAsia="it-IT" w:bidi="ar-SA"/>
              </w:rPr>
              <w:t>Dirig.Prof.le</w:t>
            </w:r>
            <w:proofErr w:type="spellEnd"/>
            <w:r w:rsidRPr="00AE4E77">
              <w:rPr>
                <w:rFonts w:ascii="Calibri" w:eastAsia="Times New Roman" w:hAnsi="Calibri" w:cs="Times New Roman"/>
                <w:color w:val="000000"/>
                <w:kern w:val="0"/>
                <w:sz w:val="16"/>
                <w:szCs w:val="16"/>
                <w:lang w:eastAsia="it-IT" w:bidi="ar-SA"/>
              </w:rPr>
              <w:t>/</w:t>
            </w:r>
            <w:proofErr w:type="spellStart"/>
            <w:r w:rsidRPr="00AE4E77">
              <w:rPr>
                <w:rFonts w:ascii="Calibri" w:eastAsia="Times New Roman" w:hAnsi="Calibri" w:cs="Times New Roman"/>
                <w:color w:val="000000"/>
                <w:kern w:val="0"/>
                <w:sz w:val="16"/>
                <w:szCs w:val="16"/>
                <w:lang w:eastAsia="it-IT" w:bidi="ar-SA"/>
              </w:rPr>
              <w:t>Amm.va</w:t>
            </w:r>
            <w:proofErr w:type="spellEnd"/>
            <w:r w:rsidRPr="00AE4E77">
              <w:rPr>
                <w:rFonts w:ascii="Calibri" w:eastAsia="Times New Roman" w:hAnsi="Calibri" w:cs="Times New Roman"/>
                <w:color w:val="000000"/>
                <w:kern w:val="0"/>
                <w:sz w:val="16"/>
                <w:szCs w:val="16"/>
                <w:lang w:eastAsia="it-IT" w:bidi="ar-SA"/>
              </w:rPr>
              <w:t>/Tecnica</w:t>
            </w:r>
          </w:p>
        </w:tc>
        <w:tc>
          <w:tcPr>
            <w:tcW w:w="170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RUOLO AMMINISTRATIVO</w:t>
            </w:r>
          </w:p>
        </w:tc>
        <w:tc>
          <w:tcPr>
            <w:tcW w:w="85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993"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w:t>
            </w: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85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3</w:t>
            </w: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4</w:t>
            </w:r>
          </w:p>
        </w:tc>
      </w:tr>
      <w:tr w:rsidR="00AE4E77" w:rsidRPr="00AE4E77" w:rsidTr="0052680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b/>
                <w:bCs/>
                <w:color w:val="000000"/>
                <w:kern w:val="0"/>
                <w:sz w:val="16"/>
                <w:szCs w:val="16"/>
                <w:lang w:eastAsia="it-IT" w:bidi="ar-SA"/>
              </w:rPr>
            </w:pPr>
            <w:proofErr w:type="spellStart"/>
            <w:r w:rsidRPr="00AE4E77">
              <w:rPr>
                <w:rFonts w:ascii="Calibri" w:eastAsia="Times New Roman" w:hAnsi="Calibri" w:cs="Times New Roman"/>
                <w:b/>
                <w:bCs/>
                <w:color w:val="000000"/>
                <w:kern w:val="0"/>
                <w:sz w:val="16"/>
                <w:szCs w:val="16"/>
                <w:lang w:eastAsia="it-IT" w:bidi="ar-SA"/>
              </w:rPr>
              <w:t>Dirig.Prof.le</w:t>
            </w:r>
            <w:proofErr w:type="spellEnd"/>
            <w:r w:rsidRPr="00AE4E77">
              <w:rPr>
                <w:rFonts w:ascii="Calibri" w:eastAsia="Times New Roman" w:hAnsi="Calibri" w:cs="Times New Roman"/>
                <w:b/>
                <w:bCs/>
                <w:color w:val="000000"/>
                <w:kern w:val="0"/>
                <w:sz w:val="16"/>
                <w:szCs w:val="16"/>
                <w:lang w:eastAsia="it-IT" w:bidi="ar-SA"/>
              </w:rPr>
              <w:t>/</w:t>
            </w:r>
            <w:proofErr w:type="spellStart"/>
            <w:r w:rsidRPr="00AE4E77">
              <w:rPr>
                <w:rFonts w:ascii="Calibri" w:eastAsia="Times New Roman" w:hAnsi="Calibri" w:cs="Times New Roman"/>
                <w:b/>
                <w:bCs/>
                <w:color w:val="000000"/>
                <w:kern w:val="0"/>
                <w:sz w:val="16"/>
                <w:szCs w:val="16"/>
                <w:lang w:eastAsia="it-IT" w:bidi="ar-SA"/>
              </w:rPr>
              <w:t>Amm.va</w:t>
            </w:r>
            <w:proofErr w:type="spellEnd"/>
            <w:r w:rsidRPr="00AE4E77">
              <w:rPr>
                <w:rFonts w:ascii="Calibri" w:eastAsia="Times New Roman" w:hAnsi="Calibri" w:cs="Times New Roman"/>
                <w:b/>
                <w:bCs/>
                <w:color w:val="000000"/>
                <w:kern w:val="0"/>
                <w:sz w:val="16"/>
                <w:szCs w:val="16"/>
                <w:lang w:eastAsia="it-IT" w:bidi="ar-SA"/>
              </w:rPr>
              <w:t>/Tecnica Totale</w:t>
            </w:r>
          </w:p>
        </w:tc>
        <w:tc>
          <w:tcPr>
            <w:tcW w:w="170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 </w:t>
            </w:r>
          </w:p>
        </w:tc>
        <w:tc>
          <w:tcPr>
            <w:tcW w:w="85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993"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1</w:t>
            </w: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85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3</w:t>
            </w: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4</w:t>
            </w:r>
          </w:p>
        </w:tc>
      </w:tr>
      <w:tr w:rsidR="00AE4E77" w:rsidRPr="00AE4E77" w:rsidTr="0052680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proofErr w:type="spellStart"/>
            <w:r w:rsidRPr="00AE4E77">
              <w:rPr>
                <w:rFonts w:ascii="Calibri" w:eastAsia="Times New Roman" w:hAnsi="Calibri" w:cs="Times New Roman"/>
                <w:color w:val="000000"/>
                <w:kern w:val="0"/>
                <w:sz w:val="16"/>
                <w:szCs w:val="16"/>
                <w:lang w:eastAsia="it-IT" w:bidi="ar-SA"/>
              </w:rPr>
              <w:t>Dirig</w:t>
            </w:r>
            <w:proofErr w:type="spellEnd"/>
            <w:r w:rsidRPr="00AE4E77">
              <w:rPr>
                <w:rFonts w:ascii="Calibri" w:eastAsia="Times New Roman" w:hAnsi="Calibri" w:cs="Times New Roman"/>
                <w:color w:val="000000"/>
                <w:kern w:val="0"/>
                <w:sz w:val="16"/>
                <w:szCs w:val="16"/>
                <w:lang w:eastAsia="it-IT" w:bidi="ar-SA"/>
              </w:rPr>
              <w:t>.Sanitaria non medica</w:t>
            </w:r>
          </w:p>
        </w:tc>
        <w:tc>
          <w:tcPr>
            <w:tcW w:w="170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RUOLO SANITARIO</w:t>
            </w:r>
          </w:p>
        </w:tc>
        <w:tc>
          <w:tcPr>
            <w:tcW w:w="85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17</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3</w:t>
            </w:r>
          </w:p>
        </w:tc>
        <w:tc>
          <w:tcPr>
            <w:tcW w:w="993"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12</w:t>
            </w: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11</w:t>
            </w:r>
          </w:p>
        </w:tc>
        <w:tc>
          <w:tcPr>
            <w:tcW w:w="85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44</w:t>
            </w:r>
          </w:p>
        </w:tc>
      </w:tr>
      <w:tr w:rsidR="00AE4E77" w:rsidRPr="00AE4E77" w:rsidTr="0052680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b/>
                <w:bCs/>
                <w:color w:val="000000"/>
                <w:kern w:val="0"/>
                <w:sz w:val="16"/>
                <w:szCs w:val="16"/>
                <w:lang w:eastAsia="it-IT" w:bidi="ar-SA"/>
              </w:rPr>
            </w:pPr>
            <w:proofErr w:type="spellStart"/>
            <w:r w:rsidRPr="00AE4E77">
              <w:rPr>
                <w:rFonts w:ascii="Calibri" w:eastAsia="Times New Roman" w:hAnsi="Calibri" w:cs="Times New Roman"/>
                <w:b/>
                <w:bCs/>
                <w:color w:val="000000"/>
                <w:kern w:val="0"/>
                <w:sz w:val="16"/>
                <w:szCs w:val="16"/>
                <w:lang w:eastAsia="it-IT" w:bidi="ar-SA"/>
              </w:rPr>
              <w:t>Dirig</w:t>
            </w:r>
            <w:proofErr w:type="spellEnd"/>
            <w:r w:rsidRPr="00AE4E77">
              <w:rPr>
                <w:rFonts w:ascii="Calibri" w:eastAsia="Times New Roman" w:hAnsi="Calibri" w:cs="Times New Roman"/>
                <w:b/>
                <w:bCs/>
                <w:color w:val="000000"/>
                <w:kern w:val="0"/>
                <w:sz w:val="16"/>
                <w:szCs w:val="16"/>
                <w:lang w:eastAsia="it-IT" w:bidi="ar-SA"/>
              </w:rPr>
              <w:t>.Sanitaria non medica Totale</w:t>
            </w:r>
          </w:p>
        </w:tc>
        <w:tc>
          <w:tcPr>
            <w:tcW w:w="170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 </w:t>
            </w:r>
          </w:p>
        </w:tc>
        <w:tc>
          <w:tcPr>
            <w:tcW w:w="85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17</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3</w:t>
            </w:r>
          </w:p>
        </w:tc>
        <w:tc>
          <w:tcPr>
            <w:tcW w:w="993"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1</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12</w:t>
            </w: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11</w:t>
            </w:r>
          </w:p>
        </w:tc>
        <w:tc>
          <w:tcPr>
            <w:tcW w:w="85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44</w:t>
            </w:r>
          </w:p>
        </w:tc>
      </w:tr>
      <w:tr w:rsidR="00AE4E77" w:rsidRPr="00AE4E77" w:rsidTr="0052680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Religioso</w:t>
            </w:r>
          </w:p>
        </w:tc>
        <w:tc>
          <w:tcPr>
            <w:tcW w:w="170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RUOLO RELIGIOSO</w:t>
            </w:r>
          </w:p>
        </w:tc>
        <w:tc>
          <w:tcPr>
            <w:tcW w:w="85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993"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w:t>
            </w:r>
          </w:p>
        </w:tc>
        <w:tc>
          <w:tcPr>
            <w:tcW w:w="85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w:t>
            </w:r>
          </w:p>
        </w:tc>
      </w:tr>
      <w:tr w:rsidR="00AE4E77" w:rsidRPr="00AE4E77" w:rsidTr="0052680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Religioso Totale</w:t>
            </w:r>
          </w:p>
        </w:tc>
        <w:tc>
          <w:tcPr>
            <w:tcW w:w="170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 </w:t>
            </w:r>
          </w:p>
        </w:tc>
        <w:tc>
          <w:tcPr>
            <w:tcW w:w="85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993"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1</w:t>
            </w:r>
          </w:p>
        </w:tc>
        <w:tc>
          <w:tcPr>
            <w:tcW w:w="85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1</w:t>
            </w:r>
          </w:p>
        </w:tc>
      </w:tr>
      <w:tr w:rsidR="00AE4E77" w:rsidRPr="00AE4E77" w:rsidTr="0052680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PERSONALE IN CONVENZIONE LEGGE N°3/2008</w:t>
            </w:r>
          </w:p>
        </w:tc>
        <w:tc>
          <w:tcPr>
            <w:tcW w:w="170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RUOLO AMMINISTRATIVO</w:t>
            </w:r>
          </w:p>
        </w:tc>
        <w:tc>
          <w:tcPr>
            <w:tcW w:w="85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3</w:t>
            </w:r>
          </w:p>
        </w:tc>
        <w:tc>
          <w:tcPr>
            <w:tcW w:w="993"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w:t>
            </w:r>
          </w:p>
        </w:tc>
        <w:tc>
          <w:tcPr>
            <w:tcW w:w="85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4</w:t>
            </w:r>
          </w:p>
        </w:tc>
      </w:tr>
      <w:tr w:rsidR="00AE4E77" w:rsidRPr="00AE4E77" w:rsidTr="0052680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PERSONALE IN CONVENZIONE LEGGE N°3/2008 Totale</w:t>
            </w:r>
          </w:p>
        </w:tc>
        <w:tc>
          <w:tcPr>
            <w:tcW w:w="170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 </w:t>
            </w:r>
          </w:p>
        </w:tc>
        <w:tc>
          <w:tcPr>
            <w:tcW w:w="85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3</w:t>
            </w:r>
          </w:p>
        </w:tc>
        <w:tc>
          <w:tcPr>
            <w:tcW w:w="993"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1</w:t>
            </w:r>
          </w:p>
        </w:tc>
        <w:tc>
          <w:tcPr>
            <w:tcW w:w="85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b/>
                <w:bCs/>
                <w:color w:val="000000"/>
                <w:kern w:val="0"/>
                <w:sz w:val="16"/>
                <w:szCs w:val="16"/>
                <w:lang w:eastAsia="it-IT" w:bidi="ar-SA"/>
              </w:rPr>
            </w:pPr>
            <w:r w:rsidRPr="00AE4E77">
              <w:rPr>
                <w:rFonts w:ascii="Calibri" w:eastAsia="Times New Roman" w:hAnsi="Calibri" w:cs="Times New Roman"/>
                <w:b/>
                <w:bCs/>
                <w:color w:val="000000"/>
                <w:kern w:val="0"/>
                <w:sz w:val="16"/>
                <w:szCs w:val="16"/>
                <w:lang w:eastAsia="it-IT" w:bidi="ar-SA"/>
              </w:rPr>
              <w:t>4</w:t>
            </w:r>
          </w:p>
        </w:tc>
      </w:tr>
      <w:tr w:rsidR="00AE4E77" w:rsidRPr="00AE4E77" w:rsidTr="0052680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Totale complessivo</w:t>
            </w:r>
          </w:p>
        </w:tc>
        <w:tc>
          <w:tcPr>
            <w:tcW w:w="170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 </w:t>
            </w:r>
          </w:p>
        </w:tc>
        <w:tc>
          <w:tcPr>
            <w:tcW w:w="851"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200</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308</w:t>
            </w:r>
          </w:p>
        </w:tc>
        <w:tc>
          <w:tcPr>
            <w:tcW w:w="993"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28</w:t>
            </w:r>
          </w:p>
        </w:tc>
        <w:tc>
          <w:tcPr>
            <w:tcW w:w="850"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605</w:t>
            </w: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971</w:t>
            </w:r>
          </w:p>
        </w:tc>
        <w:tc>
          <w:tcPr>
            <w:tcW w:w="85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101</w:t>
            </w:r>
          </w:p>
        </w:tc>
        <w:tc>
          <w:tcPr>
            <w:tcW w:w="992" w:type="dxa"/>
            <w:tcBorders>
              <w:top w:val="nil"/>
              <w:left w:val="nil"/>
              <w:bottom w:val="single" w:sz="4" w:space="0" w:color="auto"/>
              <w:right w:val="single" w:sz="4" w:space="0" w:color="auto"/>
            </w:tcBorders>
            <w:shd w:val="clear" w:color="auto" w:fill="auto"/>
            <w:noWrap/>
            <w:vAlign w:val="bottom"/>
            <w:hideMark/>
          </w:tcPr>
          <w:p w:rsidR="00AE4E77" w:rsidRPr="00AE4E77" w:rsidRDefault="00AE4E77" w:rsidP="00526806">
            <w:pPr>
              <w:widowControl/>
              <w:suppressAutoHyphens w:val="0"/>
              <w:jc w:val="center"/>
              <w:rPr>
                <w:rFonts w:ascii="Calibri" w:eastAsia="Times New Roman" w:hAnsi="Calibri" w:cs="Times New Roman"/>
                <w:color w:val="000000"/>
                <w:kern w:val="0"/>
                <w:sz w:val="16"/>
                <w:szCs w:val="16"/>
                <w:lang w:eastAsia="it-IT" w:bidi="ar-SA"/>
              </w:rPr>
            </w:pPr>
            <w:r w:rsidRPr="00AE4E77">
              <w:rPr>
                <w:rFonts w:ascii="Calibri" w:eastAsia="Times New Roman" w:hAnsi="Calibri" w:cs="Times New Roman"/>
                <w:color w:val="000000"/>
                <w:kern w:val="0"/>
                <w:sz w:val="16"/>
                <w:szCs w:val="16"/>
                <w:lang w:eastAsia="it-IT" w:bidi="ar-SA"/>
              </w:rPr>
              <w:t>2213</w:t>
            </w:r>
          </w:p>
        </w:tc>
      </w:tr>
    </w:tbl>
    <w:p w:rsidR="00CB038A" w:rsidRPr="00526806" w:rsidRDefault="00CB038A" w:rsidP="00CB038A">
      <w:pPr>
        <w:spacing w:line="360" w:lineRule="auto"/>
        <w:jc w:val="both"/>
        <w:rPr>
          <w:rFonts w:cs="Times New Roman"/>
        </w:rPr>
      </w:pPr>
      <w:r w:rsidRPr="00526806">
        <w:rPr>
          <w:rFonts w:cs="Times New Roman"/>
        </w:rPr>
        <w:t>L’organico attuale rappresenta un elemento di criticità poiché le dotazion</w:t>
      </w:r>
      <w:r w:rsidRPr="00526806">
        <w:rPr>
          <w:rFonts w:cs="Times New Roman"/>
          <w:b/>
          <w:bCs/>
        </w:rPr>
        <w:t xml:space="preserve">i </w:t>
      </w:r>
      <w:r w:rsidRPr="006156D5">
        <w:rPr>
          <w:rFonts w:cs="Times New Roman"/>
          <w:bCs/>
        </w:rPr>
        <w:t xml:space="preserve">organiche iniziali sono state </w:t>
      </w:r>
      <w:r w:rsidRPr="00526806">
        <w:rPr>
          <w:rFonts w:cs="Times New Roman"/>
        </w:rPr>
        <w:t xml:space="preserve">individuate sulla base del personale assegnato alle omonime strutture presenti in ATS Sardegna al 31 dicembre 2021, transitate in ASL e risultano pertanto non adeguate. </w:t>
      </w:r>
    </w:p>
    <w:p w:rsidR="00CB038A" w:rsidRPr="00526806" w:rsidRDefault="00CB038A" w:rsidP="00CB038A">
      <w:pPr>
        <w:spacing w:line="360" w:lineRule="auto"/>
        <w:jc w:val="both"/>
        <w:rPr>
          <w:rFonts w:cs="Times New Roman"/>
        </w:rPr>
      </w:pPr>
      <w:r w:rsidRPr="00526806">
        <w:rPr>
          <w:rFonts w:cs="Times New Roman"/>
        </w:rPr>
        <w:t xml:space="preserve">Tuttavia, c’è stata l’implementazione del personale grazie all’assegnazione di personale assunto a tempo determinato, reclutato da apposite graduatorie approvate da ATS Sardegna. </w:t>
      </w:r>
    </w:p>
    <w:p w:rsidR="00AE4E77" w:rsidRPr="00526806" w:rsidRDefault="00CB038A" w:rsidP="00CB038A">
      <w:pPr>
        <w:spacing w:line="360" w:lineRule="auto"/>
        <w:jc w:val="both"/>
        <w:rPr>
          <w:rFonts w:cs="Times New Roman"/>
        </w:rPr>
      </w:pPr>
      <w:r w:rsidRPr="00526806">
        <w:rPr>
          <w:rFonts w:cs="Times New Roman"/>
        </w:rPr>
        <w:t>All’esito della esatta definizione delle strutture aziendali che verrà indicata dal Legislatore,</w:t>
      </w:r>
      <w:r w:rsidRPr="00526806">
        <w:rPr>
          <w:rFonts w:ascii="Arial" w:hAnsi="Arial" w:cs="Arial"/>
          <w:color w:val="1F497D"/>
        </w:rPr>
        <w:t xml:space="preserve"> </w:t>
      </w:r>
      <w:r w:rsidRPr="00526806">
        <w:rPr>
          <w:rFonts w:cs="Times New Roman"/>
        </w:rPr>
        <w:t xml:space="preserve">verranno conseguentemente ridefinite le dotazioni organiche e le assegnazioni del personale tra l’Azienda Regionale della Salute e le Aziende Socio Sanitarie Locali e, conseguentemente si provvederà ad aggiornare il presente Piano.  </w:t>
      </w:r>
      <w:r w:rsidR="00526806">
        <w:rPr>
          <w:rFonts w:cs="Times New Roman"/>
        </w:rPr>
        <w:t>Alla data del 01.01.2022 la situazione dell’organico risulta essere la seguente:</w:t>
      </w:r>
    </w:p>
    <w:p w:rsidR="00AE4E77" w:rsidRPr="00CB038A" w:rsidRDefault="00AE4E77" w:rsidP="00CB038A">
      <w:pPr>
        <w:pStyle w:val="Titolo1"/>
        <w:numPr>
          <w:ilvl w:val="0"/>
          <w:numId w:val="0"/>
        </w:numPr>
        <w:spacing w:before="57" w:after="57" w:line="360" w:lineRule="auto"/>
        <w:ind w:left="432" w:hanging="432"/>
        <w:rPr>
          <w:rFonts w:ascii="Times New Roman" w:hAnsi="Times New Roman" w:cs="Times New Roman"/>
          <w:b w:val="0"/>
          <w:bCs w:val="0"/>
          <w:color w:val="auto"/>
          <w:sz w:val="22"/>
          <w:szCs w:val="22"/>
        </w:rPr>
      </w:pPr>
    </w:p>
    <w:p w:rsidR="00CB038A" w:rsidRPr="00CB038A" w:rsidRDefault="00CB038A" w:rsidP="00CB038A">
      <w:pPr>
        <w:pStyle w:val="Corpotesto"/>
      </w:pPr>
    </w:p>
    <w:p w:rsidR="001F5179" w:rsidRPr="00526806" w:rsidRDefault="006D7876" w:rsidP="001F5179">
      <w:pPr>
        <w:pStyle w:val="Titolo1"/>
        <w:spacing w:before="57" w:after="57" w:line="360" w:lineRule="auto"/>
        <w:rPr>
          <w:rFonts w:ascii="Arial" w:hAnsi="Arial" w:cs="Arial"/>
          <w:b w:val="0"/>
          <w:bCs w:val="0"/>
          <w:color w:val="1F497D" w:themeColor="text2"/>
          <w:sz w:val="24"/>
          <w:szCs w:val="24"/>
        </w:rPr>
      </w:pPr>
      <w:r w:rsidRPr="004E70F6">
        <w:rPr>
          <w:rFonts w:ascii="Arial" w:hAnsi="Arial" w:cs="Arial"/>
          <w:b w:val="0"/>
          <w:bCs w:val="0"/>
          <w:color w:val="1F497D"/>
          <w:sz w:val="24"/>
          <w:szCs w:val="24"/>
        </w:rPr>
        <w:t>4</w:t>
      </w:r>
      <w:r w:rsidR="001F5179" w:rsidRPr="00526806">
        <w:rPr>
          <w:rFonts w:ascii="Arial" w:hAnsi="Arial" w:cs="Arial"/>
          <w:b w:val="0"/>
          <w:bCs w:val="0"/>
          <w:color w:val="1F497D" w:themeColor="text2"/>
          <w:sz w:val="24"/>
          <w:szCs w:val="24"/>
        </w:rPr>
        <w:t>. I PROTAGONISTI DELLA PREVENZIONE DELLA CORRUZIONE</w:t>
      </w:r>
    </w:p>
    <w:p w:rsidR="001F5179" w:rsidRPr="00526806" w:rsidRDefault="006D7876" w:rsidP="001F5179">
      <w:pPr>
        <w:pStyle w:val="Titolo1"/>
        <w:spacing w:before="57" w:after="57" w:line="360" w:lineRule="auto"/>
        <w:rPr>
          <w:rFonts w:ascii="Bookman Old Style" w:hAnsi="Bookman Old Style"/>
          <w:b w:val="0"/>
          <w:bCs w:val="0"/>
          <w:color w:val="1F497D" w:themeColor="text2"/>
          <w:sz w:val="20"/>
          <w:szCs w:val="20"/>
        </w:rPr>
      </w:pPr>
      <w:bookmarkStart w:id="3" w:name="_Toc3793810711"/>
      <w:bookmarkEnd w:id="3"/>
      <w:r w:rsidRPr="00526806">
        <w:rPr>
          <w:rFonts w:ascii="Arial" w:hAnsi="Arial" w:cs="Arial"/>
          <w:b w:val="0"/>
          <w:bCs w:val="0"/>
          <w:color w:val="1F497D" w:themeColor="text2"/>
          <w:sz w:val="20"/>
          <w:szCs w:val="20"/>
        </w:rPr>
        <w:t>4</w:t>
      </w:r>
      <w:r w:rsidR="001F5179" w:rsidRPr="00526806">
        <w:rPr>
          <w:rFonts w:ascii="Arial" w:hAnsi="Arial" w:cs="Arial"/>
          <w:b w:val="0"/>
          <w:bCs w:val="0"/>
          <w:color w:val="1F497D" w:themeColor="text2"/>
          <w:sz w:val="20"/>
          <w:szCs w:val="20"/>
        </w:rPr>
        <w:t xml:space="preserve">.1 </w:t>
      </w:r>
      <w:smartTag w:uri="urn:schemas-microsoft-com:office:smarttags" w:element="PersonName">
        <w:smartTagPr>
          <w:attr w:name="ProductID" w:val="LA DIREZIONE AZIENDALE"/>
        </w:smartTagPr>
        <w:r w:rsidR="001F5179" w:rsidRPr="00526806">
          <w:rPr>
            <w:rFonts w:ascii="Arial" w:hAnsi="Arial" w:cs="Arial"/>
            <w:b w:val="0"/>
            <w:bCs w:val="0"/>
            <w:color w:val="1F497D" w:themeColor="text2"/>
            <w:sz w:val="20"/>
            <w:szCs w:val="20"/>
          </w:rPr>
          <w:t>LA DIREZIONE AZIENDALE</w:t>
        </w:r>
      </w:smartTag>
    </w:p>
    <w:p w:rsidR="001F5179" w:rsidRPr="00287C3E" w:rsidRDefault="001F5179" w:rsidP="001F5179">
      <w:pPr>
        <w:pStyle w:val="western"/>
        <w:spacing w:before="57" w:beforeAutospacing="0" w:after="57"/>
        <w:rPr>
          <w:rFonts w:ascii="Times New Roman" w:hAnsi="Times New Roman"/>
        </w:rPr>
      </w:pPr>
      <w:smartTag w:uri="urn:schemas-microsoft-com:office:smarttags" w:element="PersonName">
        <w:smartTagPr>
          <w:attr w:name="ProductID" w:val="La Direzione"/>
        </w:smartTagPr>
        <w:r w:rsidRPr="00287C3E">
          <w:rPr>
            <w:rFonts w:ascii="Times New Roman" w:hAnsi="Times New Roman"/>
          </w:rPr>
          <w:t>La Direzione</w:t>
        </w:r>
      </w:smartTag>
      <w:r w:rsidRPr="00287C3E">
        <w:rPr>
          <w:rFonts w:ascii="Times New Roman" w:hAnsi="Times New Roman"/>
        </w:rPr>
        <w:t xml:space="preserve"> aziendale è la prima protagonista della attività di prevenzione della corruzione, assicura il suo fondamentale sostegno all’azione del Responsabile della prevenzione della corruzione, e in </w:t>
      </w:r>
      <w:r w:rsidRPr="00287C3E">
        <w:rPr>
          <w:rFonts w:ascii="Times New Roman" w:hAnsi="Times New Roman"/>
        </w:rPr>
        <w:lastRenderedPageBreak/>
        <w:t xml:space="preserve">particolare: </w:t>
      </w:r>
    </w:p>
    <w:p w:rsidR="001F5179" w:rsidRPr="00287C3E" w:rsidRDefault="001F5179" w:rsidP="001F5179">
      <w:pPr>
        <w:pStyle w:val="western"/>
        <w:spacing w:before="57" w:beforeAutospacing="0" w:after="57"/>
        <w:rPr>
          <w:rFonts w:ascii="Times New Roman" w:hAnsi="Times New Roman"/>
        </w:rPr>
      </w:pPr>
      <w:r w:rsidRPr="00287C3E">
        <w:rPr>
          <w:rFonts w:ascii="Times New Roman" w:hAnsi="Times New Roman"/>
        </w:rPr>
        <w:t xml:space="preserve">a) designa e supporta il R.P.C. (art. 1, comma 7, legge n. 190/12); </w:t>
      </w:r>
    </w:p>
    <w:p w:rsidR="001F5179" w:rsidRPr="00287C3E" w:rsidRDefault="001F5179" w:rsidP="001F5179">
      <w:pPr>
        <w:pStyle w:val="western"/>
        <w:spacing w:before="57" w:beforeAutospacing="0" w:after="57"/>
        <w:rPr>
          <w:rFonts w:ascii="Times New Roman" w:hAnsi="Times New Roman"/>
        </w:rPr>
      </w:pPr>
      <w:r w:rsidRPr="00287C3E">
        <w:rPr>
          <w:rFonts w:ascii="Times New Roman" w:hAnsi="Times New Roman"/>
        </w:rPr>
        <w:t xml:space="preserve">b) designa e supporta il Responsabile della Trasparenza (art. 43, legge n. 33/13); </w:t>
      </w:r>
    </w:p>
    <w:p w:rsidR="001F5179" w:rsidRPr="00287C3E" w:rsidRDefault="001F5179" w:rsidP="001F5179">
      <w:pPr>
        <w:pStyle w:val="western"/>
        <w:spacing w:before="57" w:beforeAutospacing="0" w:after="57"/>
        <w:rPr>
          <w:rFonts w:ascii="Times New Roman" w:hAnsi="Times New Roman"/>
        </w:rPr>
      </w:pPr>
      <w:r w:rsidRPr="00287C3E">
        <w:rPr>
          <w:rFonts w:ascii="Times New Roman" w:hAnsi="Times New Roman"/>
        </w:rPr>
        <w:t>c) adotta il P.T.P.C. ed i suoi aggiornamenti;</w:t>
      </w:r>
    </w:p>
    <w:p w:rsidR="001F5179" w:rsidRPr="00287C3E" w:rsidRDefault="001F5179" w:rsidP="001F5179">
      <w:pPr>
        <w:pStyle w:val="western"/>
        <w:spacing w:before="57" w:beforeAutospacing="0" w:after="57"/>
        <w:rPr>
          <w:rFonts w:ascii="Times New Roman" w:hAnsi="Times New Roman"/>
        </w:rPr>
      </w:pPr>
      <w:r w:rsidRPr="00287C3E">
        <w:rPr>
          <w:rFonts w:ascii="Times New Roman" w:hAnsi="Times New Roman"/>
        </w:rPr>
        <w:t>d) adotta tutti gli atti di indirizzo di carattere generale, che siano direttamente o indirettamente finalizzati alla prevenzione della corruzione (ad es.: criteri generali per il conferimento e l’autorizzazione allo svolgimento degli incarichi da parte dei dipendenti ex art. 53 del d.lgs. n. 165 del 2001, regolamenti per le sponsorizzazioni, atti di organizzazione dell'attività libero professionale etc.);</w:t>
      </w:r>
    </w:p>
    <w:p w:rsidR="001F5179" w:rsidRPr="00287C3E" w:rsidRDefault="001F5179" w:rsidP="001F5179">
      <w:pPr>
        <w:pStyle w:val="western"/>
        <w:spacing w:before="57" w:beforeAutospacing="0" w:after="57"/>
        <w:rPr>
          <w:rFonts w:ascii="Times New Roman" w:hAnsi="Times New Roman"/>
        </w:rPr>
      </w:pPr>
      <w:r w:rsidRPr="00287C3E">
        <w:rPr>
          <w:rFonts w:ascii="Times New Roman" w:hAnsi="Times New Roman"/>
        </w:rPr>
        <w:t>e) garantisce il coordinamento degli atti connessi alla prevenzione della corruzione con particolare riferimento a quelli organizzativi.</w:t>
      </w:r>
    </w:p>
    <w:p w:rsidR="001F5179" w:rsidRPr="00526806" w:rsidRDefault="006D7876" w:rsidP="001F5179">
      <w:pPr>
        <w:pStyle w:val="Titolo1"/>
        <w:spacing w:before="57" w:after="57" w:line="360" w:lineRule="auto"/>
        <w:rPr>
          <w:rFonts w:ascii="Bookman Old Style" w:hAnsi="Bookman Old Style"/>
          <w:b w:val="0"/>
          <w:bCs w:val="0"/>
          <w:color w:val="1F497D" w:themeColor="text2"/>
          <w:sz w:val="20"/>
          <w:szCs w:val="20"/>
        </w:rPr>
      </w:pPr>
      <w:bookmarkStart w:id="4" w:name="_Toc37938107111"/>
      <w:bookmarkEnd w:id="4"/>
      <w:r w:rsidRPr="00526806">
        <w:rPr>
          <w:rFonts w:ascii="Arial" w:hAnsi="Arial" w:cs="Arial"/>
          <w:b w:val="0"/>
          <w:bCs w:val="0"/>
          <w:color w:val="1F497D" w:themeColor="text2"/>
          <w:sz w:val="20"/>
          <w:szCs w:val="20"/>
        </w:rPr>
        <w:t>4</w:t>
      </w:r>
      <w:r w:rsidR="001F5179" w:rsidRPr="00526806">
        <w:rPr>
          <w:rFonts w:ascii="Arial" w:hAnsi="Arial" w:cs="Arial"/>
          <w:b w:val="0"/>
          <w:bCs w:val="0"/>
          <w:color w:val="1F497D" w:themeColor="text2"/>
          <w:sz w:val="20"/>
          <w:szCs w:val="20"/>
        </w:rPr>
        <w:t>.2 IL RESPONSABILE DELLA PREVENZIONE DELLA CORRUZIONE</w:t>
      </w:r>
    </w:p>
    <w:p w:rsidR="001F5179" w:rsidRPr="00287C3E" w:rsidRDefault="001F5179" w:rsidP="001F5179">
      <w:pPr>
        <w:pStyle w:val="western"/>
        <w:spacing w:before="57" w:beforeAutospacing="0" w:after="57"/>
        <w:rPr>
          <w:rFonts w:ascii="Times New Roman" w:hAnsi="Times New Roman"/>
        </w:rPr>
      </w:pPr>
      <w:r w:rsidRPr="00287C3E">
        <w:rPr>
          <w:rFonts w:ascii="Times New Roman" w:hAnsi="Times New Roman"/>
        </w:rPr>
        <w:t>Al Responsabile della Prevenzione della Corruzione competono le seguenti attività e funzioni:</w:t>
      </w:r>
    </w:p>
    <w:p w:rsidR="001F5179" w:rsidRPr="00287C3E" w:rsidRDefault="00287C3E" w:rsidP="00154BA3">
      <w:pPr>
        <w:pStyle w:val="western"/>
        <w:widowControl/>
        <w:numPr>
          <w:ilvl w:val="0"/>
          <w:numId w:val="21"/>
        </w:numPr>
        <w:suppressAutoHyphens w:val="0"/>
        <w:spacing w:before="57" w:beforeAutospacing="0" w:after="57"/>
        <w:rPr>
          <w:rFonts w:ascii="Times New Roman" w:hAnsi="Times New Roman"/>
        </w:rPr>
      </w:pPr>
      <w:r>
        <w:rPr>
          <w:rFonts w:ascii="Times New Roman" w:hAnsi="Times New Roman"/>
        </w:rPr>
        <w:t>l’elaborazione dell’apposita sezione del Piano Integrato di Attività e Organizzazione relativa a</w:t>
      </w:r>
      <w:r w:rsidR="001F5179" w:rsidRPr="00287C3E">
        <w:rPr>
          <w:rFonts w:ascii="Times New Roman" w:hAnsi="Times New Roman"/>
        </w:rPr>
        <w:t>l</w:t>
      </w:r>
      <w:r>
        <w:rPr>
          <w:rFonts w:ascii="Times New Roman" w:hAnsi="Times New Roman"/>
        </w:rPr>
        <w:t>la prevenzione della corruzione</w:t>
      </w:r>
      <w:r w:rsidR="001F5179" w:rsidRPr="00287C3E">
        <w:rPr>
          <w:rFonts w:ascii="Times New Roman" w:hAnsi="Times New Roman"/>
        </w:rPr>
        <w:t>, che deve essere adottato dalla Direzione aziendale entro il 31 gennaio di ogni anno, nei contenuti, che caratterizzano anche l’oggetto dell’attività del Responsabile</w:t>
      </w:r>
      <w:r w:rsidR="00A46699" w:rsidRPr="00287C3E">
        <w:rPr>
          <w:rFonts w:ascii="Times New Roman" w:hAnsi="Times New Roman"/>
          <w:vertAlign w:val="superscript"/>
        </w:rPr>
        <w:t xml:space="preserve"> </w:t>
      </w:r>
      <w:r w:rsidR="001F5179" w:rsidRPr="00287C3E">
        <w:rPr>
          <w:rFonts w:ascii="Times New Roman" w:hAnsi="Times New Roman"/>
        </w:rPr>
        <w:t>;</w:t>
      </w:r>
    </w:p>
    <w:p w:rsidR="00287C3E" w:rsidRPr="00287C3E" w:rsidRDefault="001F5179" w:rsidP="00287C3E">
      <w:pPr>
        <w:pStyle w:val="western"/>
        <w:widowControl/>
        <w:numPr>
          <w:ilvl w:val="0"/>
          <w:numId w:val="21"/>
        </w:numPr>
        <w:suppressAutoHyphens w:val="0"/>
        <w:spacing w:before="57" w:beforeAutospacing="0" w:after="57"/>
        <w:rPr>
          <w:rFonts w:ascii="Times New Roman" w:hAnsi="Times New Roman"/>
        </w:rPr>
      </w:pPr>
      <w:r w:rsidRPr="00287C3E">
        <w:rPr>
          <w:rFonts w:ascii="Times New Roman" w:hAnsi="Times New Roman"/>
        </w:rPr>
        <w:t>la pubblicazione sul sito aziendale nella sessione dedicata al</w:t>
      </w:r>
      <w:r w:rsidR="00287C3E">
        <w:rPr>
          <w:rFonts w:ascii="Times New Roman" w:hAnsi="Times New Roman"/>
        </w:rPr>
        <w:t xml:space="preserve">la prevenzione della corruzione e la verifica della </w:t>
      </w:r>
      <w:r w:rsidR="00287C3E" w:rsidRPr="00287C3E">
        <w:rPr>
          <w:rFonts w:ascii="Times New Roman" w:hAnsi="Times New Roman"/>
        </w:rPr>
        <w:t xml:space="preserve">trasmissione del </w:t>
      </w:r>
      <w:proofErr w:type="spellStart"/>
      <w:r w:rsidR="00287C3E" w:rsidRPr="00287C3E">
        <w:rPr>
          <w:rFonts w:ascii="Times New Roman" w:hAnsi="Times New Roman"/>
        </w:rPr>
        <w:t>P</w:t>
      </w:r>
      <w:r w:rsidR="00287C3E">
        <w:rPr>
          <w:rFonts w:ascii="Times New Roman" w:hAnsi="Times New Roman"/>
        </w:rPr>
        <w:t>.I.A.O.</w:t>
      </w:r>
      <w:proofErr w:type="spellEnd"/>
      <w:r w:rsidR="00287C3E" w:rsidRPr="00287C3E">
        <w:rPr>
          <w:rFonts w:ascii="Times New Roman" w:hAnsi="Times New Roman"/>
        </w:rPr>
        <w:t xml:space="preserve"> approvato</w:t>
      </w:r>
      <w:r w:rsidR="00287C3E">
        <w:rPr>
          <w:rFonts w:ascii="Times New Roman" w:hAnsi="Times New Roman"/>
        </w:rPr>
        <w:t xml:space="preserve">, comprendete la predetta sezione, </w:t>
      </w:r>
      <w:r w:rsidR="00287C3E" w:rsidRPr="00287C3E">
        <w:rPr>
          <w:rFonts w:ascii="Times New Roman" w:hAnsi="Times New Roman"/>
        </w:rPr>
        <w:t>al Dipar</w:t>
      </w:r>
      <w:r w:rsidR="00287C3E">
        <w:rPr>
          <w:rFonts w:ascii="Times New Roman" w:hAnsi="Times New Roman"/>
        </w:rPr>
        <w:t>timento della Funzione Pubblica;</w:t>
      </w:r>
    </w:p>
    <w:p w:rsidR="001F5179" w:rsidRPr="00287C3E" w:rsidRDefault="001F5179" w:rsidP="00154BA3">
      <w:pPr>
        <w:pStyle w:val="western"/>
        <w:widowControl/>
        <w:numPr>
          <w:ilvl w:val="0"/>
          <w:numId w:val="21"/>
        </w:numPr>
        <w:suppressAutoHyphens w:val="0"/>
        <w:spacing w:before="57" w:beforeAutospacing="0" w:after="57"/>
        <w:rPr>
          <w:rFonts w:ascii="Times New Roman" w:hAnsi="Times New Roman"/>
        </w:rPr>
      </w:pPr>
      <w:r w:rsidRPr="00287C3E">
        <w:rPr>
          <w:rFonts w:ascii="Times New Roman" w:hAnsi="Times New Roman"/>
        </w:rPr>
        <w:t>la definizione di appropriate procedure per selezionare e formare i dipendenti destinati ad operare in settori particolarmente esposti alla corruzione;</w:t>
      </w:r>
    </w:p>
    <w:p w:rsidR="001F5179" w:rsidRPr="00287C3E" w:rsidRDefault="001F5179" w:rsidP="00154BA3">
      <w:pPr>
        <w:pStyle w:val="western"/>
        <w:widowControl/>
        <w:numPr>
          <w:ilvl w:val="0"/>
          <w:numId w:val="21"/>
        </w:numPr>
        <w:suppressAutoHyphens w:val="0"/>
        <w:spacing w:before="57" w:beforeAutospacing="0" w:after="57"/>
        <w:rPr>
          <w:rFonts w:ascii="Times New Roman" w:hAnsi="Times New Roman"/>
        </w:rPr>
      </w:pPr>
      <w:r w:rsidRPr="00287C3E">
        <w:rPr>
          <w:rFonts w:ascii="Times New Roman" w:hAnsi="Times New Roman"/>
        </w:rPr>
        <w:t>la verifica dell’attuazione del piano, nonché la proposta di modifica dello stesso quando sono accertate significative violazioni delle prescrizioni ovvero quando intervengono mutamenti nell’organizzazione o nella attività dell’Amministrazione;</w:t>
      </w:r>
    </w:p>
    <w:p w:rsidR="001F5179" w:rsidRPr="00287C3E" w:rsidRDefault="001F5179" w:rsidP="00154BA3">
      <w:pPr>
        <w:pStyle w:val="western"/>
        <w:widowControl/>
        <w:numPr>
          <w:ilvl w:val="0"/>
          <w:numId w:val="21"/>
        </w:numPr>
        <w:suppressAutoHyphens w:val="0"/>
        <w:spacing w:before="57" w:beforeAutospacing="0" w:after="57"/>
        <w:rPr>
          <w:rFonts w:ascii="Times New Roman" w:hAnsi="Times New Roman"/>
        </w:rPr>
      </w:pPr>
      <w:r w:rsidRPr="00287C3E">
        <w:rPr>
          <w:rFonts w:ascii="Times New Roman" w:hAnsi="Times New Roman"/>
        </w:rPr>
        <w:t>la verifica, d’intesa con il dirigente competente, dell’effettiva rotazione degli incarichi negli uffici preposti allo svolgimento delle attività nel cui ambito è più elevato il rischio che siano commessi reati di corruzione;</w:t>
      </w:r>
    </w:p>
    <w:p w:rsidR="00D5141D" w:rsidRPr="00287C3E" w:rsidRDefault="001F5179" w:rsidP="00D5141D">
      <w:pPr>
        <w:pStyle w:val="western"/>
        <w:widowControl/>
        <w:numPr>
          <w:ilvl w:val="0"/>
          <w:numId w:val="21"/>
        </w:numPr>
        <w:suppressAutoHyphens w:val="0"/>
        <w:spacing w:before="57" w:beforeAutospacing="0" w:after="57"/>
        <w:rPr>
          <w:rFonts w:ascii="Times New Roman" w:hAnsi="Times New Roman"/>
        </w:rPr>
      </w:pPr>
      <w:r w:rsidRPr="00287C3E">
        <w:rPr>
          <w:rFonts w:ascii="Times New Roman" w:hAnsi="Times New Roman"/>
        </w:rPr>
        <w:t>l’individuazione</w:t>
      </w:r>
      <w:r w:rsidR="009628D2" w:rsidRPr="00287C3E">
        <w:rPr>
          <w:rFonts w:ascii="Times New Roman" w:hAnsi="Times New Roman"/>
        </w:rPr>
        <w:t xml:space="preserve"> </w:t>
      </w:r>
      <w:r w:rsidRPr="00287C3E">
        <w:rPr>
          <w:rFonts w:ascii="Times New Roman" w:hAnsi="Times New Roman"/>
        </w:rPr>
        <w:t>del personale da inserire nei percorsi di formazione sui temi dell’etica e della legalità;</w:t>
      </w:r>
    </w:p>
    <w:p w:rsidR="00D5141D" w:rsidRPr="00422C2E" w:rsidRDefault="001F5179" w:rsidP="00D5141D">
      <w:pPr>
        <w:pStyle w:val="western"/>
        <w:widowControl/>
        <w:numPr>
          <w:ilvl w:val="0"/>
          <w:numId w:val="21"/>
        </w:numPr>
        <w:suppressAutoHyphens w:val="0"/>
        <w:spacing w:before="57" w:beforeAutospacing="0" w:after="57"/>
      </w:pPr>
      <w:r w:rsidRPr="00287C3E">
        <w:rPr>
          <w:rFonts w:ascii="Times New Roman" w:hAnsi="Times New Roman"/>
        </w:rPr>
        <w:t>la pubblicazione su</w:t>
      </w:r>
      <w:r w:rsidR="00D5141D" w:rsidRPr="00287C3E">
        <w:rPr>
          <w:rFonts w:ascii="Times New Roman" w:hAnsi="Times New Roman"/>
        </w:rPr>
        <w:t>l sito web dell’Amministrazione</w:t>
      </w:r>
      <w:r w:rsidRPr="00287C3E">
        <w:rPr>
          <w:rFonts w:ascii="Times New Roman" w:hAnsi="Times New Roman"/>
        </w:rPr>
        <w:t xml:space="preserve">, entro il 15 dicembre di ogni anno, della relazione recante i risultati dell’attività svolta e </w:t>
      </w:r>
      <w:r w:rsidR="00287C3E">
        <w:rPr>
          <w:rFonts w:ascii="Times New Roman" w:hAnsi="Times New Roman"/>
        </w:rPr>
        <w:t xml:space="preserve">la </w:t>
      </w:r>
      <w:r w:rsidRPr="00287C3E">
        <w:rPr>
          <w:rFonts w:ascii="Times New Roman" w:hAnsi="Times New Roman"/>
        </w:rPr>
        <w:t xml:space="preserve">relativa trasmissione all’organo di indirizzo </w:t>
      </w:r>
      <w:r w:rsidRPr="00287C3E">
        <w:rPr>
          <w:rFonts w:ascii="Times New Roman" w:hAnsi="Times New Roman"/>
        </w:rPr>
        <w:lastRenderedPageBreak/>
        <w:t>politico</w:t>
      </w:r>
      <w:r w:rsidR="00687B04" w:rsidRPr="00287C3E">
        <w:rPr>
          <w:rFonts w:ascii="Times New Roman" w:hAnsi="Times New Roman"/>
        </w:rPr>
        <w:t xml:space="preserve">. </w:t>
      </w:r>
      <w:r w:rsidRPr="00287C3E">
        <w:rPr>
          <w:rFonts w:ascii="Times New Roman" w:hAnsi="Times New Roman"/>
        </w:rPr>
        <w:t>La suddetta relazione si basa anche sui rendiconti ricevuti dai dirigenti relativamente alle misure poste in essere e sui risultati realizzati in esecuzione del Piano stesso. Tale relazione viene trasmessa contestualmente all’OIV per le attività di valutazione dei medesimi dirigenti.</w:t>
      </w:r>
      <w:r w:rsidR="003B1611" w:rsidRPr="00287C3E">
        <w:rPr>
          <w:rFonts w:ascii="Times New Roman" w:hAnsi="Times New Roman"/>
        </w:rPr>
        <w:t xml:space="preserve"> </w:t>
      </w:r>
      <w:r w:rsidRPr="00287C3E">
        <w:rPr>
          <w:rFonts w:ascii="Times New Roman" w:hAnsi="Times New Roman"/>
        </w:rPr>
        <w:t xml:space="preserve">Tenuto conto del delicato compito organizzativo e di raccordo, svolto dal Responsabile per </w:t>
      </w:r>
      <w:smartTag w:uri="urn:schemas-microsoft-com:office:smarttags" w:element="PersonName">
        <w:smartTagPr>
          <w:attr w:name="ProductID" w:val="la Prevenzione"/>
        </w:smartTagPr>
        <w:r w:rsidRPr="00287C3E">
          <w:rPr>
            <w:rFonts w:ascii="Times New Roman" w:hAnsi="Times New Roman"/>
          </w:rPr>
          <w:t>la Prevenzione</w:t>
        </w:r>
      </w:smartTag>
      <w:r w:rsidRPr="00287C3E">
        <w:rPr>
          <w:rFonts w:ascii="Times New Roman" w:hAnsi="Times New Roman"/>
        </w:rPr>
        <w:t xml:space="preserve"> della Corruzione, l’Azienda si impegna ad assicurare allo stesso Responsabile un appropriato supporto attraverso l’assegnazione di adeguate, sia dal punto di vista quantitativo che qualitativo, risorse professionali, strumentali e finanziarie, nei limiti della disponibilità di bilancio</w:t>
      </w:r>
      <w:r w:rsidRPr="00422C2E">
        <w:rPr>
          <w:rFonts w:ascii="Arial" w:hAnsi="Arial" w:cs="Arial"/>
        </w:rPr>
        <w:t>.</w:t>
      </w:r>
    </w:p>
    <w:p w:rsidR="001F5179" w:rsidRPr="00526806" w:rsidRDefault="006D7876" w:rsidP="00562D98">
      <w:pPr>
        <w:pStyle w:val="Titolo1"/>
        <w:numPr>
          <w:ilvl w:val="0"/>
          <w:numId w:val="0"/>
        </w:numPr>
        <w:spacing w:before="57" w:after="57" w:line="360" w:lineRule="auto"/>
        <w:rPr>
          <w:rFonts w:ascii="Bookman Old Style" w:hAnsi="Bookman Old Style"/>
          <w:b w:val="0"/>
          <w:bCs w:val="0"/>
          <w:color w:val="1F497D" w:themeColor="text2"/>
          <w:sz w:val="22"/>
          <w:szCs w:val="22"/>
        </w:rPr>
      </w:pPr>
      <w:bookmarkStart w:id="5" w:name="_Toc379381071111"/>
      <w:bookmarkEnd w:id="5"/>
      <w:r w:rsidRPr="00526806">
        <w:rPr>
          <w:rFonts w:ascii="Arial" w:hAnsi="Arial" w:cs="Arial"/>
          <w:b w:val="0"/>
          <w:bCs w:val="0"/>
          <w:color w:val="1F497D" w:themeColor="text2"/>
          <w:sz w:val="22"/>
          <w:szCs w:val="22"/>
        </w:rPr>
        <w:t>4</w:t>
      </w:r>
      <w:r w:rsidR="001F5179" w:rsidRPr="00526806">
        <w:rPr>
          <w:rFonts w:ascii="Arial" w:hAnsi="Arial" w:cs="Arial"/>
          <w:b w:val="0"/>
          <w:bCs w:val="0"/>
          <w:color w:val="1F497D" w:themeColor="text2"/>
          <w:sz w:val="22"/>
          <w:szCs w:val="22"/>
        </w:rPr>
        <w:t>.</w:t>
      </w:r>
      <w:r w:rsidRPr="00526806">
        <w:rPr>
          <w:rFonts w:ascii="Arial" w:hAnsi="Arial" w:cs="Arial"/>
          <w:b w:val="0"/>
          <w:bCs w:val="0"/>
          <w:color w:val="1F497D" w:themeColor="text2"/>
          <w:sz w:val="22"/>
          <w:szCs w:val="22"/>
        </w:rPr>
        <w:t>3</w:t>
      </w:r>
      <w:r w:rsidR="001F5179" w:rsidRPr="00526806">
        <w:rPr>
          <w:rFonts w:ascii="Arial" w:hAnsi="Arial" w:cs="Arial"/>
          <w:b w:val="0"/>
          <w:bCs w:val="0"/>
          <w:color w:val="1F497D" w:themeColor="text2"/>
          <w:sz w:val="22"/>
          <w:szCs w:val="22"/>
        </w:rPr>
        <w:t xml:space="preserve"> </w:t>
      </w:r>
      <w:r w:rsidR="004E70F6" w:rsidRPr="00526806">
        <w:rPr>
          <w:rFonts w:ascii="Arial" w:hAnsi="Arial" w:cs="Arial"/>
          <w:b w:val="0"/>
          <w:bCs w:val="0"/>
          <w:color w:val="1F497D" w:themeColor="text2"/>
          <w:sz w:val="22"/>
          <w:szCs w:val="22"/>
        </w:rPr>
        <w:t xml:space="preserve"> </w:t>
      </w:r>
      <w:r w:rsidR="001F5179" w:rsidRPr="00526806">
        <w:rPr>
          <w:rFonts w:ascii="Arial" w:hAnsi="Arial" w:cs="Arial"/>
          <w:b w:val="0"/>
          <w:bCs w:val="0"/>
          <w:color w:val="1F497D" w:themeColor="text2"/>
          <w:sz w:val="22"/>
          <w:szCs w:val="22"/>
        </w:rPr>
        <w:t>I DIRIGENTI</w:t>
      </w:r>
    </w:p>
    <w:p w:rsidR="001F5179" w:rsidRPr="001C0BF1" w:rsidRDefault="001F5179" w:rsidP="001F5179">
      <w:pPr>
        <w:pStyle w:val="western"/>
        <w:spacing w:before="57" w:beforeAutospacing="0" w:after="57"/>
        <w:rPr>
          <w:rFonts w:ascii="Times New Roman" w:hAnsi="Times New Roman"/>
        </w:rPr>
      </w:pPr>
      <w:r w:rsidRPr="001C0BF1">
        <w:rPr>
          <w:rFonts w:ascii="Times New Roman" w:hAnsi="Times New Roman"/>
        </w:rPr>
        <w:t>Ferme restando le responsabilità di tutti gli altri protagonisti del sistema di prevenzione della corruzione, i dirigenti svolgono in via prioritaria le seguenti funzioni:</w:t>
      </w:r>
    </w:p>
    <w:p w:rsidR="003B3743" w:rsidRPr="001C0BF1" w:rsidRDefault="001F5179" w:rsidP="009628D2">
      <w:pPr>
        <w:pStyle w:val="NormaleWeb"/>
        <w:numPr>
          <w:ilvl w:val="0"/>
          <w:numId w:val="3"/>
        </w:numPr>
        <w:spacing w:before="57" w:beforeAutospacing="0" w:after="57"/>
      </w:pPr>
      <w:r w:rsidRPr="001C0BF1">
        <w:t xml:space="preserve">attività informativa </w:t>
      </w:r>
      <w:r w:rsidR="003B3743" w:rsidRPr="001C0BF1">
        <w:t>nei confronti del Responsabile anticorruzione, affinché questi abbia elementi e riscontri sull’intera organizzazione ed attività dell’amministrazione;</w:t>
      </w:r>
    </w:p>
    <w:p w:rsidR="001F5179" w:rsidRPr="001C0BF1" w:rsidRDefault="003B3743" w:rsidP="009628D2">
      <w:pPr>
        <w:pStyle w:val="NormaleWeb"/>
        <w:numPr>
          <w:ilvl w:val="0"/>
          <w:numId w:val="3"/>
        </w:numPr>
        <w:spacing w:before="57" w:beforeAutospacing="0" w:after="57"/>
      </w:pPr>
      <w:r w:rsidRPr="001C0BF1">
        <w:t xml:space="preserve"> </w:t>
      </w:r>
      <w:r w:rsidR="001F5179" w:rsidRPr="001C0BF1">
        <w:t>partecipano al processo di gestione del rischio;</w:t>
      </w:r>
    </w:p>
    <w:p w:rsidR="001F5179" w:rsidRPr="001C0BF1" w:rsidRDefault="001F5179" w:rsidP="009628D2">
      <w:pPr>
        <w:pStyle w:val="NormaleWeb"/>
        <w:numPr>
          <w:ilvl w:val="0"/>
          <w:numId w:val="3"/>
        </w:numPr>
        <w:spacing w:before="57" w:beforeAutospacing="0" w:after="57"/>
      </w:pPr>
      <w:r w:rsidRPr="001C0BF1">
        <w:t>assicurano l’osservanza del Codice di comportamento e verificano le ipotesi di violazione;</w:t>
      </w:r>
    </w:p>
    <w:p w:rsidR="001F5179" w:rsidRPr="001C0BF1" w:rsidRDefault="001F5179" w:rsidP="009628D2">
      <w:pPr>
        <w:pStyle w:val="NormaleWeb"/>
        <w:numPr>
          <w:ilvl w:val="0"/>
          <w:numId w:val="3"/>
        </w:numPr>
        <w:spacing w:before="57" w:beforeAutospacing="0" w:after="57"/>
      </w:pPr>
      <w:r w:rsidRPr="001C0BF1">
        <w:t>adottano le misure gestionali, quali l’avvio di procedimenti disciplinari, la sospensione e rotazione del personale (artt. 16 e 55 bis d.lgs. n. 165 del 2001);</w:t>
      </w:r>
    </w:p>
    <w:p w:rsidR="009628D2" w:rsidRPr="001C0BF1" w:rsidRDefault="001F5179" w:rsidP="006D5983">
      <w:pPr>
        <w:pStyle w:val="NormaleWeb"/>
        <w:numPr>
          <w:ilvl w:val="0"/>
          <w:numId w:val="3"/>
        </w:numPr>
        <w:spacing w:before="57" w:beforeAutospacing="0" w:after="57"/>
      </w:pPr>
      <w:r w:rsidRPr="001C0BF1">
        <w:t>osservano le misure contenute nel P.T.P.C. (art. 1, comma 14, della l. n.190 del 2012);</w:t>
      </w:r>
      <w:bookmarkStart w:id="6" w:name="_Toc37938107111131"/>
      <w:bookmarkEnd w:id="6"/>
    </w:p>
    <w:p w:rsidR="001F5179" w:rsidRPr="00526806" w:rsidRDefault="006D7876" w:rsidP="001F5179">
      <w:pPr>
        <w:pStyle w:val="Titolo1"/>
        <w:spacing w:before="57" w:after="57" w:line="360" w:lineRule="auto"/>
        <w:rPr>
          <w:rFonts w:ascii="Bookman Old Style" w:hAnsi="Bookman Old Style"/>
          <w:b w:val="0"/>
          <w:bCs w:val="0"/>
          <w:color w:val="1F497D" w:themeColor="text2"/>
          <w:sz w:val="22"/>
          <w:szCs w:val="22"/>
        </w:rPr>
      </w:pPr>
      <w:r w:rsidRPr="00526806">
        <w:rPr>
          <w:rFonts w:ascii="Arial" w:hAnsi="Arial" w:cs="Arial"/>
          <w:b w:val="0"/>
          <w:bCs w:val="0"/>
          <w:color w:val="1F497D" w:themeColor="text2"/>
          <w:sz w:val="22"/>
          <w:szCs w:val="22"/>
        </w:rPr>
        <w:t>4.4</w:t>
      </w:r>
      <w:r w:rsidR="001F5179" w:rsidRPr="00526806">
        <w:rPr>
          <w:rFonts w:ascii="Arial" w:hAnsi="Arial" w:cs="Arial"/>
          <w:b w:val="0"/>
          <w:bCs w:val="0"/>
          <w:color w:val="1F497D" w:themeColor="text2"/>
          <w:sz w:val="22"/>
          <w:szCs w:val="22"/>
        </w:rPr>
        <w:t xml:space="preserve"> ORGANISMO INDIPENDENTE </w:t>
      </w:r>
      <w:proofErr w:type="spellStart"/>
      <w:r w:rsidR="001F5179" w:rsidRPr="00526806">
        <w:rPr>
          <w:rFonts w:ascii="Arial" w:hAnsi="Arial" w:cs="Arial"/>
          <w:b w:val="0"/>
          <w:bCs w:val="0"/>
          <w:color w:val="1F497D" w:themeColor="text2"/>
          <w:sz w:val="22"/>
          <w:szCs w:val="22"/>
        </w:rPr>
        <w:t>DI</w:t>
      </w:r>
      <w:proofErr w:type="spellEnd"/>
      <w:r w:rsidR="001F5179" w:rsidRPr="00526806">
        <w:rPr>
          <w:rFonts w:ascii="Arial" w:hAnsi="Arial" w:cs="Arial"/>
          <w:b w:val="0"/>
          <w:bCs w:val="0"/>
          <w:color w:val="1F497D" w:themeColor="text2"/>
          <w:sz w:val="22"/>
          <w:szCs w:val="22"/>
        </w:rPr>
        <w:t xml:space="preserve"> VALUTAZIONE E ALTRI ORGANI DI CONTROLLO INTERNO </w:t>
      </w:r>
    </w:p>
    <w:p w:rsidR="001F5179" w:rsidRPr="001C0BF1" w:rsidRDefault="001F5179" w:rsidP="001F5179">
      <w:pPr>
        <w:pStyle w:val="western"/>
        <w:spacing w:before="57" w:beforeAutospacing="0" w:after="57"/>
        <w:rPr>
          <w:rFonts w:ascii="Times New Roman" w:hAnsi="Times New Roman"/>
        </w:rPr>
      </w:pPr>
      <w:r w:rsidRPr="001C0BF1">
        <w:rPr>
          <w:rFonts w:ascii="Times New Roman" w:hAnsi="Times New Roman"/>
        </w:rPr>
        <w:t xml:space="preserve">Nell’ambito della prevenzione della corruzione gli organismi di controllo interno, l’O.I.V. ed il Collegio Sindacale , svolgono i seguenti compiti: </w:t>
      </w:r>
    </w:p>
    <w:p w:rsidR="001F5179" w:rsidRPr="001C0BF1" w:rsidRDefault="001F5179" w:rsidP="00F77E7A">
      <w:pPr>
        <w:pStyle w:val="western"/>
        <w:widowControl/>
        <w:numPr>
          <w:ilvl w:val="0"/>
          <w:numId w:val="4"/>
        </w:numPr>
        <w:suppressAutoHyphens w:val="0"/>
        <w:spacing w:before="57" w:beforeAutospacing="0" w:after="57"/>
        <w:rPr>
          <w:rFonts w:ascii="Times New Roman" w:hAnsi="Times New Roman"/>
        </w:rPr>
      </w:pPr>
      <w:r w:rsidRPr="001C0BF1">
        <w:rPr>
          <w:rFonts w:ascii="Times New Roman" w:hAnsi="Times New Roman"/>
        </w:rPr>
        <w:t xml:space="preserve">partecipano al processo di gestione del rischio; </w:t>
      </w:r>
    </w:p>
    <w:p w:rsidR="001F5179" w:rsidRPr="001C0BF1" w:rsidRDefault="001F5179" w:rsidP="00F77E7A">
      <w:pPr>
        <w:pStyle w:val="western"/>
        <w:widowControl/>
        <w:numPr>
          <w:ilvl w:val="0"/>
          <w:numId w:val="4"/>
        </w:numPr>
        <w:suppressAutoHyphens w:val="0"/>
        <w:spacing w:before="57" w:beforeAutospacing="0" w:after="57"/>
        <w:rPr>
          <w:rFonts w:ascii="Times New Roman" w:hAnsi="Times New Roman"/>
        </w:rPr>
      </w:pPr>
      <w:r w:rsidRPr="001C0BF1">
        <w:rPr>
          <w:rFonts w:ascii="Times New Roman" w:hAnsi="Times New Roman"/>
        </w:rPr>
        <w:t xml:space="preserve">svolgono compiti propri connessi all’attività anticorruzione con riferimento alla trasparenza amministrativa (artt. 43 e 44 d.lgs. n. 33 del 2013); </w:t>
      </w:r>
    </w:p>
    <w:p w:rsidR="001F5179" w:rsidRPr="001C0BF1" w:rsidRDefault="001F5179" w:rsidP="00F77E7A">
      <w:pPr>
        <w:pStyle w:val="western"/>
        <w:widowControl/>
        <w:numPr>
          <w:ilvl w:val="0"/>
          <w:numId w:val="4"/>
        </w:numPr>
        <w:suppressAutoHyphens w:val="0"/>
        <w:spacing w:before="57" w:beforeAutospacing="0" w:after="57"/>
        <w:rPr>
          <w:rFonts w:ascii="Times New Roman" w:hAnsi="Times New Roman"/>
        </w:rPr>
      </w:pPr>
      <w:r w:rsidRPr="001C0BF1">
        <w:rPr>
          <w:rFonts w:ascii="Times New Roman" w:hAnsi="Times New Roman"/>
        </w:rPr>
        <w:t xml:space="preserve">esprimono parere obbligatorio sul Codice di comportamento adottato dall’Ente (art. 54, comma 5, d.lgs. n. 165 del 2001); </w:t>
      </w:r>
    </w:p>
    <w:p w:rsidR="008119A2" w:rsidRPr="001C0BF1" w:rsidRDefault="001F5179" w:rsidP="006D5983">
      <w:pPr>
        <w:pStyle w:val="western"/>
        <w:widowControl/>
        <w:numPr>
          <w:ilvl w:val="0"/>
          <w:numId w:val="4"/>
        </w:numPr>
        <w:suppressAutoHyphens w:val="0"/>
        <w:spacing w:before="57" w:beforeAutospacing="0" w:after="57"/>
        <w:rPr>
          <w:rFonts w:ascii="Times New Roman" w:hAnsi="Times New Roman"/>
        </w:rPr>
      </w:pPr>
      <w:r w:rsidRPr="001C0BF1">
        <w:rPr>
          <w:rFonts w:ascii="Times New Roman" w:hAnsi="Times New Roman"/>
        </w:rPr>
        <w:t xml:space="preserve">propongono annualmente eventuali modifiche e miglioramenti del Piano Triennale per la prevenzione della corruzione. </w:t>
      </w:r>
    </w:p>
    <w:p w:rsidR="001F5179" w:rsidRPr="00526806" w:rsidRDefault="006D7876" w:rsidP="008119A2">
      <w:pPr>
        <w:pStyle w:val="Titolo1"/>
        <w:numPr>
          <w:ilvl w:val="0"/>
          <w:numId w:val="0"/>
        </w:numPr>
        <w:spacing w:before="57" w:after="57" w:line="360" w:lineRule="auto"/>
        <w:ind w:left="432" w:hanging="432"/>
        <w:rPr>
          <w:rFonts w:ascii="Bookman Old Style" w:hAnsi="Bookman Old Style"/>
          <w:b w:val="0"/>
          <w:bCs w:val="0"/>
          <w:color w:val="1F497D" w:themeColor="text2"/>
          <w:sz w:val="22"/>
          <w:szCs w:val="22"/>
        </w:rPr>
      </w:pPr>
      <w:r w:rsidRPr="00526806">
        <w:rPr>
          <w:rFonts w:ascii="Arial" w:hAnsi="Arial" w:cs="Arial"/>
          <w:b w:val="0"/>
          <w:bCs w:val="0"/>
          <w:color w:val="1F497D" w:themeColor="text2"/>
          <w:sz w:val="22"/>
          <w:szCs w:val="22"/>
        </w:rPr>
        <w:t>4.5</w:t>
      </w:r>
      <w:r w:rsidR="001F5179" w:rsidRPr="00526806">
        <w:rPr>
          <w:rFonts w:ascii="Arial" w:hAnsi="Arial" w:cs="Arial"/>
          <w:b w:val="0"/>
          <w:bCs w:val="0"/>
          <w:color w:val="1F497D" w:themeColor="text2"/>
          <w:sz w:val="22"/>
          <w:szCs w:val="22"/>
        </w:rPr>
        <w:t xml:space="preserve"> L'UFFICIO PER I PROCEDIMENTI DISCIPLINARI.</w:t>
      </w:r>
    </w:p>
    <w:p w:rsidR="001F5179" w:rsidRPr="001C0BF1" w:rsidRDefault="001F5179" w:rsidP="001F5179">
      <w:pPr>
        <w:pStyle w:val="western"/>
        <w:spacing w:before="57" w:beforeAutospacing="0" w:after="57"/>
        <w:rPr>
          <w:rFonts w:ascii="Times New Roman" w:hAnsi="Times New Roman"/>
        </w:rPr>
      </w:pPr>
      <w:r w:rsidRPr="001C0BF1">
        <w:rPr>
          <w:rFonts w:ascii="Times New Roman" w:hAnsi="Times New Roman"/>
        </w:rPr>
        <w:t>L'</w:t>
      </w:r>
      <w:r w:rsidR="00EC6C0A">
        <w:rPr>
          <w:rFonts w:ascii="Times New Roman" w:hAnsi="Times New Roman"/>
        </w:rPr>
        <w:t xml:space="preserve">Azienda </w:t>
      </w:r>
      <w:r w:rsidR="001C0BF1">
        <w:rPr>
          <w:rFonts w:ascii="Times New Roman" w:hAnsi="Times New Roman"/>
        </w:rPr>
        <w:t xml:space="preserve">attualmente non ha </w:t>
      </w:r>
      <w:r w:rsidR="00EC6C0A">
        <w:rPr>
          <w:rFonts w:ascii="Times New Roman" w:hAnsi="Times New Roman"/>
        </w:rPr>
        <w:t xml:space="preserve">ancora </w:t>
      </w:r>
      <w:r w:rsidR="001C0BF1">
        <w:rPr>
          <w:rFonts w:ascii="Times New Roman" w:hAnsi="Times New Roman"/>
        </w:rPr>
        <w:t xml:space="preserve">attivato un proprio Ufficio dei Procedimenti disciplinari e risulta ancora operativo </w:t>
      </w:r>
      <w:r w:rsidR="004E70F6">
        <w:rPr>
          <w:rFonts w:ascii="Times New Roman" w:hAnsi="Times New Roman"/>
        </w:rPr>
        <w:t xml:space="preserve">quello attivato da ATS Sardegna, anche a seguito di accordo espresso tra </w:t>
      </w:r>
      <w:r w:rsidR="00526806">
        <w:rPr>
          <w:rFonts w:ascii="Times New Roman" w:hAnsi="Times New Roman"/>
        </w:rPr>
        <w:t xml:space="preserve">i </w:t>
      </w:r>
      <w:r w:rsidR="004E70F6">
        <w:rPr>
          <w:rFonts w:ascii="Times New Roman" w:hAnsi="Times New Roman"/>
        </w:rPr>
        <w:t xml:space="preserve">vertici </w:t>
      </w:r>
      <w:r w:rsidR="004E70F6">
        <w:rPr>
          <w:rFonts w:ascii="Times New Roman" w:hAnsi="Times New Roman"/>
        </w:rPr>
        <w:lastRenderedPageBreak/>
        <w:t>ARES</w:t>
      </w:r>
      <w:r w:rsidR="001C0BF1">
        <w:rPr>
          <w:rFonts w:ascii="Times New Roman" w:hAnsi="Times New Roman"/>
        </w:rPr>
        <w:t xml:space="preserve"> </w:t>
      </w:r>
      <w:r w:rsidR="004E70F6">
        <w:rPr>
          <w:rFonts w:ascii="Times New Roman" w:hAnsi="Times New Roman"/>
        </w:rPr>
        <w:t xml:space="preserve">e </w:t>
      </w:r>
      <w:r w:rsidR="00526806">
        <w:rPr>
          <w:rFonts w:ascii="Times New Roman" w:hAnsi="Times New Roman"/>
        </w:rPr>
        <w:t xml:space="preserve">i </w:t>
      </w:r>
      <w:r w:rsidR="004E70F6">
        <w:rPr>
          <w:rFonts w:ascii="Times New Roman" w:hAnsi="Times New Roman"/>
        </w:rPr>
        <w:t xml:space="preserve">direttori generali della </w:t>
      </w:r>
      <w:proofErr w:type="spellStart"/>
      <w:r w:rsidR="004E70F6">
        <w:rPr>
          <w:rFonts w:ascii="Times New Roman" w:hAnsi="Times New Roman"/>
        </w:rPr>
        <w:t>AA.SS.LL</w:t>
      </w:r>
      <w:proofErr w:type="spellEnd"/>
      <w:r w:rsidR="004E70F6">
        <w:rPr>
          <w:rFonts w:ascii="Times New Roman" w:hAnsi="Times New Roman"/>
        </w:rPr>
        <w:t xml:space="preserve">. </w:t>
      </w:r>
      <w:r w:rsidR="00CC05E4">
        <w:rPr>
          <w:rFonts w:ascii="Times New Roman" w:hAnsi="Times New Roman"/>
        </w:rPr>
        <w:t>Oltrepassata la fase iniziale di attivazione delle strutture s</w:t>
      </w:r>
      <w:r w:rsidR="00526806">
        <w:rPr>
          <w:rFonts w:ascii="Times New Roman" w:hAnsi="Times New Roman"/>
        </w:rPr>
        <w:t>arà quindi uno degli adempimenti</w:t>
      </w:r>
      <w:r w:rsidR="001C0BF1">
        <w:rPr>
          <w:rFonts w:ascii="Times New Roman" w:hAnsi="Times New Roman"/>
        </w:rPr>
        <w:t xml:space="preserve"> prioritari quello di predisporre e far nominare un apposito UPD aziendale, con l’approvazione de</w:t>
      </w:r>
      <w:r w:rsidR="00BF7146">
        <w:rPr>
          <w:rFonts w:ascii="Times New Roman" w:hAnsi="Times New Roman"/>
        </w:rPr>
        <w:t xml:space="preserve">i rispettivi regolamenti per il personale Dirigente e del personale del Comparto Sanità, che svolga </w:t>
      </w:r>
      <w:r w:rsidRPr="001C0BF1">
        <w:rPr>
          <w:rFonts w:ascii="Times New Roman" w:hAnsi="Times New Roman"/>
        </w:rPr>
        <w:t xml:space="preserve">i seguenti compiti: </w:t>
      </w:r>
    </w:p>
    <w:p w:rsidR="001F5179" w:rsidRPr="001C0BF1" w:rsidRDefault="00BF7146" w:rsidP="00F77E7A">
      <w:pPr>
        <w:pStyle w:val="western"/>
        <w:widowControl/>
        <w:numPr>
          <w:ilvl w:val="0"/>
          <w:numId w:val="5"/>
        </w:numPr>
        <w:suppressAutoHyphens w:val="0"/>
        <w:spacing w:before="57" w:beforeAutospacing="0" w:after="57"/>
        <w:rPr>
          <w:rFonts w:ascii="Times New Roman" w:hAnsi="Times New Roman"/>
        </w:rPr>
      </w:pPr>
      <w:r>
        <w:rPr>
          <w:rFonts w:ascii="Times New Roman" w:hAnsi="Times New Roman"/>
        </w:rPr>
        <w:t xml:space="preserve">espletare </w:t>
      </w:r>
      <w:r w:rsidR="001F5179" w:rsidRPr="001C0BF1">
        <w:rPr>
          <w:rFonts w:ascii="Times New Roman" w:hAnsi="Times New Roman"/>
        </w:rPr>
        <w:t xml:space="preserve">i procedimenti disciplinari </w:t>
      </w:r>
      <w:r>
        <w:rPr>
          <w:rFonts w:ascii="Times New Roman" w:hAnsi="Times New Roman"/>
        </w:rPr>
        <w:t>di</w:t>
      </w:r>
      <w:r w:rsidR="001F5179" w:rsidRPr="001C0BF1">
        <w:rPr>
          <w:rFonts w:ascii="Times New Roman" w:hAnsi="Times New Roman"/>
        </w:rPr>
        <w:t xml:space="preserve"> competenza (art. 55 bis d.lgs. n. 165 del 2001); </w:t>
      </w:r>
    </w:p>
    <w:p w:rsidR="001F5179" w:rsidRPr="001C0BF1" w:rsidRDefault="00BF7146" w:rsidP="00F77E7A">
      <w:pPr>
        <w:pStyle w:val="western"/>
        <w:widowControl/>
        <w:numPr>
          <w:ilvl w:val="0"/>
          <w:numId w:val="5"/>
        </w:numPr>
        <w:suppressAutoHyphens w:val="0"/>
        <w:spacing w:before="57" w:beforeAutospacing="0" w:after="57"/>
        <w:rPr>
          <w:rFonts w:ascii="Times New Roman" w:hAnsi="Times New Roman"/>
        </w:rPr>
      </w:pPr>
      <w:r>
        <w:rPr>
          <w:rFonts w:ascii="Times New Roman" w:hAnsi="Times New Roman"/>
        </w:rPr>
        <w:t>provvedere</w:t>
      </w:r>
      <w:r w:rsidR="001F5179" w:rsidRPr="001C0BF1">
        <w:rPr>
          <w:rFonts w:ascii="Times New Roman" w:hAnsi="Times New Roman"/>
        </w:rPr>
        <w:t xml:space="preserve"> alle comunicazioni obbligatorie nei confronti dell’autorità giudiziaria e di quella contabile; </w:t>
      </w:r>
    </w:p>
    <w:p w:rsidR="009628D2" w:rsidRPr="001C0BF1" w:rsidRDefault="001F5179" w:rsidP="00CC5348">
      <w:pPr>
        <w:pStyle w:val="western"/>
        <w:widowControl/>
        <w:numPr>
          <w:ilvl w:val="0"/>
          <w:numId w:val="5"/>
        </w:numPr>
        <w:suppressAutoHyphens w:val="0"/>
        <w:spacing w:before="57" w:beforeAutospacing="0" w:after="57"/>
        <w:rPr>
          <w:rFonts w:ascii="Times New Roman" w:hAnsi="Times New Roman"/>
        </w:rPr>
      </w:pPr>
      <w:r w:rsidRPr="001C0BF1">
        <w:rPr>
          <w:rFonts w:ascii="Times New Roman" w:hAnsi="Times New Roman"/>
        </w:rPr>
        <w:t>propo</w:t>
      </w:r>
      <w:r w:rsidR="00BF7146">
        <w:rPr>
          <w:rFonts w:ascii="Times New Roman" w:hAnsi="Times New Roman"/>
        </w:rPr>
        <w:t>rre</w:t>
      </w:r>
      <w:r w:rsidRPr="001C0BF1">
        <w:rPr>
          <w:rFonts w:ascii="Times New Roman" w:hAnsi="Times New Roman"/>
        </w:rPr>
        <w:t xml:space="preserve"> l’aggiornamento del Codice di comporta</w:t>
      </w:r>
      <w:r w:rsidR="00BF7146">
        <w:rPr>
          <w:rFonts w:ascii="Times New Roman" w:hAnsi="Times New Roman"/>
        </w:rPr>
        <w:t>mento e relazionare</w:t>
      </w:r>
      <w:r w:rsidRPr="001C0BF1">
        <w:rPr>
          <w:rFonts w:ascii="Times New Roman" w:hAnsi="Times New Roman"/>
        </w:rPr>
        <w:t xml:space="preserve"> semestralmente al Responsabile Anticorruzione sulla attività del proprio Ufficio</w:t>
      </w:r>
      <w:r w:rsidR="00CC5348" w:rsidRPr="001C0BF1">
        <w:rPr>
          <w:rFonts w:ascii="Times New Roman" w:hAnsi="Times New Roman"/>
        </w:rPr>
        <w:t>.</w:t>
      </w:r>
    </w:p>
    <w:p w:rsidR="001F5179" w:rsidRPr="00CC05E4" w:rsidRDefault="006D7876" w:rsidP="001F5179">
      <w:pPr>
        <w:pStyle w:val="Titolo1"/>
        <w:spacing w:before="57" w:after="57" w:line="360" w:lineRule="auto"/>
        <w:rPr>
          <w:rFonts w:ascii="Bookman Old Style" w:hAnsi="Bookman Old Style"/>
          <w:b w:val="0"/>
          <w:bCs w:val="0"/>
          <w:color w:val="1F497D" w:themeColor="text2"/>
          <w:sz w:val="22"/>
          <w:szCs w:val="22"/>
        </w:rPr>
      </w:pPr>
      <w:r w:rsidRPr="00CC05E4">
        <w:rPr>
          <w:rFonts w:ascii="Arial" w:hAnsi="Arial" w:cs="Arial"/>
          <w:b w:val="0"/>
          <w:bCs w:val="0"/>
          <w:color w:val="1F497D" w:themeColor="text2"/>
          <w:sz w:val="22"/>
          <w:szCs w:val="22"/>
        </w:rPr>
        <w:t xml:space="preserve">4.6 </w:t>
      </w:r>
      <w:r w:rsidR="001F5179" w:rsidRPr="00CC05E4">
        <w:rPr>
          <w:rFonts w:ascii="Arial" w:hAnsi="Arial" w:cs="Arial"/>
          <w:b w:val="0"/>
          <w:bCs w:val="0"/>
          <w:color w:val="1F497D" w:themeColor="text2"/>
          <w:sz w:val="22"/>
          <w:szCs w:val="22"/>
        </w:rPr>
        <w:t>IL RESPONSABILE DELLA FORMAZIONE</w:t>
      </w:r>
    </w:p>
    <w:p w:rsidR="001F5179" w:rsidRPr="00BF7146" w:rsidRDefault="001F5179" w:rsidP="001F5179">
      <w:pPr>
        <w:pStyle w:val="western"/>
        <w:spacing w:before="57" w:beforeAutospacing="0" w:after="57"/>
        <w:rPr>
          <w:rFonts w:ascii="Times New Roman" w:hAnsi="Times New Roman"/>
        </w:rPr>
      </w:pPr>
      <w:r w:rsidRPr="00BF7146">
        <w:rPr>
          <w:rFonts w:ascii="Times New Roman" w:hAnsi="Times New Roman"/>
        </w:rPr>
        <w:t xml:space="preserve">Il Piano Nazionale Anticorruzione attribuisce importanza preminente alla formazione del personale ed in particolar modo alla formazione destinata a coloro che operano nelle aree a maggior rischio. Tra le figure principali del sistema anticorruzione assume pertanto un ruolo da protagonista il responsabile aziendale della formazione. </w:t>
      </w:r>
      <w:r w:rsidR="00BF7146">
        <w:rPr>
          <w:rFonts w:ascii="Times New Roman" w:hAnsi="Times New Roman"/>
        </w:rPr>
        <w:t xml:space="preserve">Anche in questo caso la carenza relativa a tale figura in Azienda dovrà essere risolta nel breve periodo. </w:t>
      </w:r>
      <w:r w:rsidRPr="00BF7146">
        <w:rPr>
          <w:rFonts w:ascii="Times New Roman" w:hAnsi="Times New Roman"/>
        </w:rPr>
        <w:t>Si ritiene opportuno sottolineare l’importanza della collaborazione di questa figura con il Responsabile anticorruzione, con particolare riferimento ai seguenti aspetti:</w:t>
      </w:r>
    </w:p>
    <w:p w:rsidR="001F5179" w:rsidRPr="00BF7146" w:rsidRDefault="001F5179" w:rsidP="00F77E7A">
      <w:pPr>
        <w:pStyle w:val="western"/>
        <w:widowControl/>
        <w:numPr>
          <w:ilvl w:val="0"/>
          <w:numId w:val="6"/>
        </w:numPr>
        <w:suppressAutoHyphens w:val="0"/>
        <w:spacing w:before="57" w:beforeAutospacing="0" w:after="57"/>
        <w:rPr>
          <w:rFonts w:ascii="Times New Roman" w:hAnsi="Times New Roman"/>
        </w:rPr>
      </w:pPr>
      <w:r w:rsidRPr="00BF7146">
        <w:rPr>
          <w:rFonts w:ascii="Times New Roman" w:hAnsi="Times New Roman"/>
        </w:rPr>
        <w:t>collegamento tra la formazione specifica e il programma annuale della formazione;</w:t>
      </w:r>
    </w:p>
    <w:p w:rsidR="001F5179" w:rsidRPr="00BF7146" w:rsidRDefault="001F5179" w:rsidP="00F77E7A">
      <w:pPr>
        <w:pStyle w:val="western"/>
        <w:widowControl/>
        <w:numPr>
          <w:ilvl w:val="0"/>
          <w:numId w:val="6"/>
        </w:numPr>
        <w:suppressAutoHyphens w:val="0"/>
        <w:spacing w:before="57" w:beforeAutospacing="0" w:after="57"/>
        <w:rPr>
          <w:rFonts w:ascii="Times New Roman" w:hAnsi="Times New Roman"/>
        </w:rPr>
      </w:pPr>
      <w:r w:rsidRPr="00BF7146">
        <w:rPr>
          <w:rFonts w:ascii="Times New Roman" w:hAnsi="Times New Roman"/>
        </w:rPr>
        <w:t xml:space="preserve">i criteri per scegliere i soggetti che erogano la formazione; </w:t>
      </w:r>
    </w:p>
    <w:p w:rsidR="001F5179" w:rsidRPr="00BF7146" w:rsidRDefault="001F5179" w:rsidP="00F77E7A">
      <w:pPr>
        <w:pStyle w:val="western"/>
        <w:widowControl/>
        <w:numPr>
          <w:ilvl w:val="0"/>
          <w:numId w:val="6"/>
        </w:numPr>
        <w:suppressAutoHyphens w:val="0"/>
        <w:spacing w:before="57" w:beforeAutospacing="0" w:after="57"/>
        <w:rPr>
          <w:rFonts w:ascii="Times New Roman" w:hAnsi="Times New Roman"/>
        </w:rPr>
      </w:pPr>
      <w:r w:rsidRPr="00BF7146">
        <w:rPr>
          <w:rFonts w:ascii="Times New Roman" w:hAnsi="Times New Roman"/>
        </w:rPr>
        <w:t xml:space="preserve">i contenuti, i canali e gli strumenti di erogazione della formazione. </w:t>
      </w:r>
    </w:p>
    <w:p w:rsidR="001F5179" w:rsidRPr="004E70F6" w:rsidRDefault="006D7876" w:rsidP="001F5179">
      <w:pPr>
        <w:pStyle w:val="Titolo1"/>
        <w:spacing w:before="57" w:after="57" w:line="360" w:lineRule="auto"/>
        <w:rPr>
          <w:rFonts w:ascii="Bookman Old Style" w:hAnsi="Bookman Old Style"/>
          <w:b w:val="0"/>
          <w:bCs w:val="0"/>
          <w:color w:val="1F497D"/>
          <w:sz w:val="20"/>
          <w:szCs w:val="20"/>
        </w:rPr>
      </w:pPr>
      <w:r w:rsidRPr="00CC05E4">
        <w:rPr>
          <w:rFonts w:ascii="Arial" w:hAnsi="Arial" w:cs="Arial"/>
          <w:b w:val="0"/>
          <w:bCs w:val="0"/>
          <w:color w:val="1F497D" w:themeColor="text2"/>
          <w:sz w:val="22"/>
          <w:szCs w:val="22"/>
        </w:rPr>
        <w:t>4.7</w:t>
      </w:r>
      <w:r w:rsidR="001F5179" w:rsidRPr="00CC05E4">
        <w:rPr>
          <w:rFonts w:ascii="Arial" w:hAnsi="Arial" w:cs="Arial"/>
          <w:b w:val="0"/>
          <w:bCs w:val="0"/>
          <w:color w:val="1F497D" w:themeColor="text2"/>
          <w:sz w:val="22"/>
          <w:szCs w:val="22"/>
        </w:rPr>
        <w:t xml:space="preserve"> IL PERSONALE DIPENDENTE E I COLLABORATORI DELL'AZIENDA</w:t>
      </w:r>
      <w:r w:rsidR="001F5179" w:rsidRPr="004E70F6">
        <w:rPr>
          <w:rFonts w:ascii="Arial" w:hAnsi="Arial" w:cs="Arial"/>
          <w:b w:val="0"/>
          <w:bCs w:val="0"/>
          <w:color w:val="1F497D"/>
          <w:sz w:val="20"/>
          <w:szCs w:val="20"/>
        </w:rPr>
        <w:t>.</w:t>
      </w:r>
    </w:p>
    <w:p w:rsidR="001F5179" w:rsidRPr="00BF7146" w:rsidRDefault="001F5179" w:rsidP="001F5179">
      <w:pPr>
        <w:pStyle w:val="western"/>
        <w:spacing w:before="57" w:beforeAutospacing="0" w:after="57"/>
        <w:rPr>
          <w:rFonts w:ascii="Times New Roman" w:hAnsi="Times New Roman"/>
        </w:rPr>
      </w:pPr>
      <w:r w:rsidRPr="00BF7146">
        <w:rPr>
          <w:rFonts w:ascii="Times New Roman" w:hAnsi="Times New Roman"/>
        </w:rPr>
        <w:t xml:space="preserve">Prevenire la corruzione è un'azione collettiva che passa sicuramente attraverso l'impegno e la responsabilità di tutti i protagonisti che sin qui sono stati indicati, ma è in primo luogo un'azione sinergica di tutti coloro che operano a qualsiasi titolo nell'Azienda. Moltissimi dipendenti e collaboratori svolgono infatti la propria attività a contatto con il pubblico contribuendo a costruire l'immagine dell'Azienda sia in termini positivi che negativi. Appare evidente, pertanto, che la consapevolezza di valori etici condivisi e principi di comportamento eticamente e giuridicamente adeguati devono assumere per tutti i dipendenti e per i collaboratori un’estrema importanza. Ciascun dipendente/collaboratore è tenuto quindi: </w:t>
      </w:r>
    </w:p>
    <w:p w:rsidR="001F5179" w:rsidRPr="00BF7146" w:rsidRDefault="001F5179" w:rsidP="00F77E7A">
      <w:pPr>
        <w:pStyle w:val="western"/>
        <w:widowControl/>
        <w:numPr>
          <w:ilvl w:val="0"/>
          <w:numId w:val="7"/>
        </w:numPr>
        <w:suppressAutoHyphens w:val="0"/>
        <w:spacing w:before="57" w:beforeAutospacing="0" w:after="57"/>
        <w:rPr>
          <w:rFonts w:ascii="Times New Roman" w:hAnsi="Times New Roman"/>
        </w:rPr>
      </w:pPr>
      <w:r w:rsidRPr="00BF7146">
        <w:rPr>
          <w:rFonts w:ascii="Times New Roman" w:hAnsi="Times New Roman"/>
        </w:rPr>
        <w:t xml:space="preserve">a partecipare al processo di gestione del rischio; </w:t>
      </w:r>
    </w:p>
    <w:p w:rsidR="001F5179" w:rsidRPr="00BF7146" w:rsidRDefault="001F5179" w:rsidP="00F77E7A">
      <w:pPr>
        <w:pStyle w:val="western"/>
        <w:widowControl/>
        <w:numPr>
          <w:ilvl w:val="0"/>
          <w:numId w:val="7"/>
        </w:numPr>
        <w:suppressAutoHyphens w:val="0"/>
        <w:spacing w:before="57" w:beforeAutospacing="0" w:after="57"/>
        <w:rPr>
          <w:rFonts w:ascii="Times New Roman" w:hAnsi="Times New Roman"/>
        </w:rPr>
      </w:pPr>
      <w:r w:rsidRPr="00BF7146">
        <w:rPr>
          <w:rFonts w:ascii="Times New Roman" w:hAnsi="Times New Roman"/>
        </w:rPr>
        <w:t xml:space="preserve">ad osservare le misure contenute nel P.T.P.C.; </w:t>
      </w:r>
    </w:p>
    <w:p w:rsidR="001F5179" w:rsidRPr="00BF7146" w:rsidRDefault="001F5179" w:rsidP="00F77E7A">
      <w:pPr>
        <w:pStyle w:val="western"/>
        <w:widowControl/>
        <w:numPr>
          <w:ilvl w:val="0"/>
          <w:numId w:val="7"/>
        </w:numPr>
        <w:suppressAutoHyphens w:val="0"/>
        <w:spacing w:before="57" w:beforeAutospacing="0" w:after="57"/>
        <w:rPr>
          <w:rFonts w:ascii="Times New Roman" w:hAnsi="Times New Roman"/>
        </w:rPr>
      </w:pPr>
      <w:r w:rsidRPr="00BF7146">
        <w:rPr>
          <w:rFonts w:ascii="Times New Roman" w:hAnsi="Times New Roman"/>
        </w:rPr>
        <w:lastRenderedPageBreak/>
        <w:t xml:space="preserve">a segnalare le situazioni di condotta illecita di cui sono venuti a conoscenza, in ragione del rapporto di lavoro, al proprio dirigente o al R.P.C o all’U.P.D. (art.54 bis del </w:t>
      </w:r>
      <w:proofErr w:type="spellStart"/>
      <w:r w:rsidRPr="00BF7146">
        <w:rPr>
          <w:rFonts w:ascii="Times New Roman" w:hAnsi="Times New Roman"/>
        </w:rPr>
        <w:t>D.Lgs</w:t>
      </w:r>
      <w:proofErr w:type="spellEnd"/>
      <w:r w:rsidRPr="00BF7146">
        <w:rPr>
          <w:rFonts w:ascii="Times New Roman" w:hAnsi="Times New Roman"/>
        </w:rPr>
        <w:t xml:space="preserve"> 165/01);</w:t>
      </w:r>
    </w:p>
    <w:p w:rsidR="001F5179" w:rsidRPr="00BF7146" w:rsidRDefault="001F5179" w:rsidP="00F77E7A">
      <w:pPr>
        <w:pStyle w:val="western"/>
        <w:widowControl/>
        <w:numPr>
          <w:ilvl w:val="0"/>
          <w:numId w:val="7"/>
        </w:numPr>
        <w:suppressAutoHyphens w:val="0"/>
        <w:spacing w:before="57" w:beforeAutospacing="0" w:after="57"/>
        <w:rPr>
          <w:rFonts w:ascii="Times New Roman" w:hAnsi="Times New Roman"/>
        </w:rPr>
      </w:pPr>
      <w:r w:rsidRPr="00BF7146">
        <w:rPr>
          <w:rFonts w:ascii="Times New Roman" w:hAnsi="Times New Roman"/>
        </w:rPr>
        <w:t xml:space="preserve">a segnalare casi di personale conflitto di interessi (art. 6 bis l. n. 241 del 1990; artt. 6 e 7 Codice di comportamento nazionale); </w:t>
      </w:r>
    </w:p>
    <w:p w:rsidR="001F5179" w:rsidRPr="00BF7146" w:rsidRDefault="001F5179" w:rsidP="00F77E7A">
      <w:pPr>
        <w:pStyle w:val="western"/>
        <w:widowControl/>
        <w:numPr>
          <w:ilvl w:val="0"/>
          <w:numId w:val="7"/>
        </w:numPr>
        <w:suppressAutoHyphens w:val="0"/>
        <w:spacing w:before="57" w:beforeAutospacing="0" w:after="57"/>
        <w:rPr>
          <w:rFonts w:ascii="Times New Roman" w:hAnsi="Times New Roman"/>
        </w:rPr>
      </w:pPr>
      <w:r w:rsidRPr="00BF7146">
        <w:rPr>
          <w:rFonts w:ascii="Times New Roman" w:hAnsi="Times New Roman"/>
        </w:rPr>
        <w:t xml:space="preserve">a segnalare al proprio dirigente/superiore gerarchico o al RPC l’apertura di eventuali procedimenti penali e procedimenti contabili per reati contro la pubblica amministrazione, che si sono conclusi con la richiesta del rinvio a giudizio, entro quindici giorni dalla ricezione formale del provvedimento; </w:t>
      </w:r>
    </w:p>
    <w:p w:rsidR="00554598" w:rsidRDefault="001F5179" w:rsidP="00554598">
      <w:pPr>
        <w:pStyle w:val="western"/>
        <w:widowControl/>
        <w:numPr>
          <w:ilvl w:val="0"/>
          <w:numId w:val="7"/>
        </w:numPr>
        <w:suppressAutoHyphens w:val="0"/>
        <w:spacing w:before="57" w:beforeAutospacing="0" w:after="57"/>
        <w:rPr>
          <w:rFonts w:ascii="Times New Roman" w:hAnsi="Times New Roman"/>
        </w:rPr>
      </w:pPr>
      <w:r w:rsidRPr="00BF7146">
        <w:rPr>
          <w:rFonts w:ascii="Times New Roman" w:hAnsi="Times New Roman"/>
        </w:rPr>
        <w:t xml:space="preserve">a tenere un comportamento eticamente e giuridicamente adeguato. </w:t>
      </w:r>
      <w:bookmarkStart w:id="7" w:name="_Toc379381072"/>
      <w:bookmarkEnd w:id="7"/>
    </w:p>
    <w:p w:rsidR="00C40E19" w:rsidRPr="00C40E19" w:rsidRDefault="00C40E19" w:rsidP="00C40E19">
      <w:pPr>
        <w:pStyle w:val="western"/>
        <w:widowControl/>
        <w:suppressAutoHyphens w:val="0"/>
        <w:spacing w:before="57" w:after="57"/>
        <w:rPr>
          <w:rFonts w:ascii="Arial" w:hAnsi="Arial" w:cs="Arial"/>
          <w:color w:val="1F497D" w:themeColor="text2"/>
        </w:rPr>
      </w:pPr>
      <w:r>
        <w:rPr>
          <w:rFonts w:ascii="Arial" w:hAnsi="Arial" w:cs="Arial"/>
          <w:color w:val="1F497D" w:themeColor="text2"/>
        </w:rPr>
        <w:t xml:space="preserve">4.8 IL </w:t>
      </w:r>
      <w:r w:rsidRPr="00C40E19">
        <w:rPr>
          <w:rFonts w:ascii="Arial" w:hAnsi="Arial" w:cs="Arial"/>
          <w:color w:val="1F497D" w:themeColor="text2"/>
        </w:rPr>
        <w:t xml:space="preserve">RESPONSABILE DELL’ANAGRAFE STAZIONE APPALTANTE (RASA) E SOGGETTO GESTORE PER L’ANTIRICICLAGGIO </w:t>
      </w:r>
    </w:p>
    <w:p w:rsidR="00C40E19" w:rsidRPr="00C40E19" w:rsidRDefault="00C40E19" w:rsidP="00C40E19">
      <w:pPr>
        <w:pStyle w:val="western"/>
        <w:widowControl/>
        <w:suppressAutoHyphens w:val="0"/>
        <w:spacing w:before="57" w:after="57"/>
        <w:rPr>
          <w:rFonts w:ascii="Times New Roman" w:hAnsi="Times New Roman"/>
        </w:rPr>
      </w:pPr>
      <w:r w:rsidRPr="00C40E19">
        <w:rPr>
          <w:rFonts w:ascii="Times New Roman" w:hAnsi="Times New Roman"/>
        </w:rPr>
        <w:t xml:space="preserve">Con il comunicato del 28 ottobre 2013, l’ANAC ha stabilito che ogni stazione appaltante è tenuta “a nominare con apposito provvedimento il soggetto responsabile incaricato della verifica e/o della compilazione e del successivo aggiornamento, almeno annuale, delle informazioni e dei dati identificativi della stazione appaltante stessa, denominato Responsabile dell’Anagrafe per la Stazione Appaltante (RASA)”. Successivamente, il Piano Nazionale Anticorruzione 2016 ha previsto l’indicazione di tale figura nel Piano di Prevenzione della Corruzione di ogni stazione appaltante, individuandola come misura organizzativa di trasparenza in funzione di prevenzione della corruzione. </w:t>
      </w:r>
    </w:p>
    <w:p w:rsidR="00C40E19" w:rsidRPr="00C40E19" w:rsidRDefault="00C40E19" w:rsidP="00C40E19">
      <w:pPr>
        <w:pStyle w:val="western"/>
        <w:widowControl/>
        <w:suppressAutoHyphens w:val="0"/>
        <w:spacing w:before="57" w:after="57"/>
        <w:rPr>
          <w:rFonts w:ascii="Times New Roman" w:hAnsi="Times New Roman"/>
        </w:rPr>
      </w:pPr>
      <w:r w:rsidRPr="00C40E19">
        <w:rPr>
          <w:rFonts w:ascii="Times New Roman" w:hAnsi="Times New Roman"/>
        </w:rPr>
        <w:t xml:space="preserve">L’obbligo informativo – consistente nell’implementazione della Banca Dati Nazionale dei Contratti Pubblici presso l’ANAC dei dati relativi all’anagrafica della stazione appaltante, la classificazione della stessa e l’articolazione in centri di costo - sussiste fino alla data di entrata in vigore del sistema di qualificazione delle stazioni appaltanti previsto dall’art. 38 del nuovo Codice dei contratti pubblici. </w:t>
      </w:r>
    </w:p>
    <w:p w:rsidR="00CC05E4" w:rsidRDefault="00C40E19" w:rsidP="00C40E19">
      <w:pPr>
        <w:pStyle w:val="western"/>
        <w:widowControl/>
        <w:suppressAutoHyphens w:val="0"/>
        <w:spacing w:before="57" w:beforeAutospacing="0" w:after="57"/>
        <w:rPr>
          <w:rFonts w:ascii="Times New Roman" w:hAnsi="Times New Roman"/>
        </w:rPr>
      </w:pPr>
      <w:r w:rsidRPr="00C40E19">
        <w:rPr>
          <w:rFonts w:ascii="Times New Roman" w:hAnsi="Times New Roman"/>
        </w:rPr>
        <w:t>Con deliberazione del Deliberaz</w:t>
      </w:r>
      <w:r>
        <w:rPr>
          <w:rFonts w:ascii="Times New Roman" w:hAnsi="Times New Roman"/>
        </w:rPr>
        <w:t>ione del Direttore Generale n. 12</w:t>
      </w:r>
      <w:r w:rsidRPr="00C40E19">
        <w:rPr>
          <w:rFonts w:ascii="Times New Roman" w:hAnsi="Times New Roman"/>
        </w:rPr>
        <w:t xml:space="preserve"> del </w:t>
      </w:r>
      <w:r>
        <w:rPr>
          <w:rFonts w:ascii="Times New Roman" w:hAnsi="Times New Roman"/>
        </w:rPr>
        <w:t>27</w:t>
      </w:r>
      <w:r w:rsidRPr="00C40E19">
        <w:rPr>
          <w:rFonts w:ascii="Times New Roman" w:hAnsi="Times New Roman"/>
        </w:rPr>
        <w:t>/01/2022 è stato nominato il  Responsabile dell’Anagrafe della Stazione Appaltante.</w:t>
      </w:r>
    </w:p>
    <w:p w:rsidR="001F5179" w:rsidRPr="00CC05E4" w:rsidRDefault="006D7876" w:rsidP="00554598">
      <w:pPr>
        <w:pStyle w:val="western"/>
        <w:widowControl/>
        <w:suppressAutoHyphens w:val="0"/>
        <w:spacing w:before="57" w:beforeAutospacing="0" w:after="57"/>
        <w:rPr>
          <w:rFonts w:ascii="Times New Roman" w:hAnsi="Times New Roman"/>
          <w:color w:val="1F497D" w:themeColor="text2"/>
        </w:rPr>
      </w:pPr>
      <w:r w:rsidRPr="004E70F6">
        <w:rPr>
          <w:rFonts w:ascii="Arial" w:hAnsi="Arial" w:cs="Arial"/>
          <w:color w:val="1F497D"/>
        </w:rPr>
        <w:t>5</w:t>
      </w:r>
      <w:r w:rsidR="001F5179" w:rsidRPr="004E70F6">
        <w:rPr>
          <w:rFonts w:ascii="Arial" w:hAnsi="Arial" w:cs="Arial"/>
          <w:color w:val="1F497D"/>
        </w:rPr>
        <w:t xml:space="preserve">. </w:t>
      </w:r>
      <w:r w:rsidR="001F5179" w:rsidRPr="00CC05E4">
        <w:rPr>
          <w:rFonts w:ascii="Arial" w:hAnsi="Arial" w:cs="Arial"/>
          <w:color w:val="1F497D" w:themeColor="text2"/>
          <w:sz w:val="22"/>
          <w:szCs w:val="22"/>
        </w:rPr>
        <w:t>VALUTAZIONE DEL DIVERSO LIVELLO DI ESPOSIZIONE AL RISCHIO DI CORRUZIONE DELLE ARTICOLAZIONI AZIENDALI - INDIVIDUAZIONE DELLE ATTIVITA’ A RISCHIO.</w:t>
      </w:r>
    </w:p>
    <w:p w:rsidR="001F5179" w:rsidRPr="00554598" w:rsidRDefault="001F5179" w:rsidP="001F5179">
      <w:pPr>
        <w:pStyle w:val="western"/>
        <w:spacing w:before="57" w:beforeAutospacing="0" w:after="57"/>
        <w:rPr>
          <w:rFonts w:ascii="Times New Roman" w:hAnsi="Times New Roman"/>
          <w:color w:val="auto"/>
        </w:rPr>
      </w:pPr>
      <w:r w:rsidRPr="00554598">
        <w:rPr>
          <w:rFonts w:ascii="Times New Roman" w:hAnsi="Times New Roman"/>
          <w:color w:val="auto"/>
        </w:rPr>
        <w:t>In coerenza con quanto previsto dalla norma relativamente alla valutazione delle aree a rischio</w:t>
      </w:r>
      <w:r w:rsidR="007F31AD">
        <w:rPr>
          <w:rFonts w:ascii="Times New Roman" w:hAnsi="Times New Roman"/>
          <w:color w:val="auto"/>
        </w:rPr>
        <w:t xml:space="preserve"> e pur in presenza, come più rappresentato, di una incompleta organi</w:t>
      </w:r>
      <w:r w:rsidR="00EC6C0A">
        <w:rPr>
          <w:rFonts w:ascii="Times New Roman" w:hAnsi="Times New Roman"/>
          <w:color w:val="auto"/>
        </w:rPr>
        <w:t xml:space="preserve">zzazione aziendale a causa dell’assenza </w:t>
      </w:r>
      <w:r w:rsidR="007F31AD">
        <w:rPr>
          <w:rFonts w:ascii="Times New Roman" w:hAnsi="Times New Roman"/>
          <w:color w:val="auto"/>
        </w:rPr>
        <w:t>dell’Atto Aziendale,</w:t>
      </w:r>
      <w:r w:rsidRPr="00554598">
        <w:rPr>
          <w:rFonts w:ascii="Times New Roman" w:hAnsi="Times New Roman"/>
          <w:color w:val="auto"/>
        </w:rPr>
        <w:t xml:space="preserve"> si è provveduto </w:t>
      </w:r>
      <w:r w:rsidR="007F31AD">
        <w:rPr>
          <w:rFonts w:ascii="Times New Roman" w:hAnsi="Times New Roman"/>
          <w:color w:val="auto"/>
        </w:rPr>
        <w:t xml:space="preserve">comunque </w:t>
      </w:r>
      <w:r w:rsidRPr="00554598">
        <w:rPr>
          <w:rFonts w:ascii="Times New Roman" w:hAnsi="Times New Roman"/>
          <w:color w:val="auto"/>
        </w:rPr>
        <w:t>alla r</w:t>
      </w:r>
      <w:r w:rsidR="001D0FFA" w:rsidRPr="00554598">
        <w:rPr>
          <w:rFonts w:ascii="Times New Roman" w:hAnsi="Times New Roman"/>
          <w:color w:val="auto"/>
        </w:rPr>
        <w:t xml:space="preserve">ilevazione </w:t>
      </w:r>
      <w:r w:rsidR="007F31AD">
        <w:rPr>
          <w:rFonts w:ascii="Times New Roman" w:hAnsi="Times New Roman"/>
          <w:color w:val="auto"/>
        </w:rPr>
        <w:t xml:space="preserve">sintetica </w:t>
      </w:r>
      <w:r w:rsidR="001D0FFA" w:rsidRPr="00554598">
        <w:rPr>
          <w:rFonts w:ascii="Times New Roman" w:hAnsi="Times New Roman"/>
          <w:color w:val="auto"/>
        </w:rPr>
        <w:t xml:space="preserve">delle attività </w:t>
      </w:r>
      <w:r w:rsidR="007F31AD">
        <w:rPr>
          <w:rFonts w:ascii="Times New Roman" w:hAnsi="Times New Roman"/>
          <w:color w:val="auto"/>
        </w:rPr>
        <w:t xml:space="preserve">in essere da parte </w:t>
      </w:r>
      <w:r w:rsidR="001D0FFA" w:rsidRPr="00554598">
        <w:rPr>
          <w:rFonts w:ascii="Times New Roman" w:hAnsi="Times New Roman"/>
          <w:color w:val="auto"/>
        </w:rPr>
        <w:t>dell</w:t>
      </w:r>
      <w:r w:rsidR="007F31AD">
        <w:rPr>
          <w:rFonts w:ascii="Times New Roman" w:hAnsi="Times New Roman"/>
          <w:color w:val="auto"/>
        </w:rPr>
        <w:t>a costituenda A</w:t>
      </w:r>
      <w:r w:rsidRPr="00554598">
        <w:rPr>
          <w:rFonts w:ascii="Times New Roman" w:hAnsi="Times New Roman"/>
          <w:color w:val="auto"/>
        </w:rPr>
        <w:t xml:space="preserve">zienda e </w:t>
      </w:r>
      <w:r w:rsidR="007F31AD">
        <w:rPr>
          <w:rFonts w:ascii="Times New Roman" w:hAnsi="Times New Roman"/>
          <w:color w:val="auto"/>
        </w:rPr>
        <w:t>de</w:t>
      </w:r>
      <w:r w:rsidRPr="00554598">
        <w:rPr>
          <w:rFonts w:ascii="Times New Roman" w:hAnsi="Times New Roman"/>
          <w:color w:val="auto"/>
        </w:rPr>
        <w:t>lla mappatura del rischio di corruzione</w:t>
      </w:r>
      <w:r w:rsidR="00EC6C0A">
        <w:rPr>
          <w:rFonts w:ascii="Times New Roman" w:hAnsi="Times New Roman"/>
          <w:color w:val="auto"/>
        </w:rPr>
        <w:t xml:space="preserve"> in relazione all’esistente</w:t>
      </w:r>
      <w:r w:rsidR="00CC05E4">
        <w:rPr>
          <w:rFonts w:ascii="Times New Roman" w:hAnsi="Times New Roman"/>
          <w:color w:val="auto"/>
        </w:rPr>
        <w:t xml:space="preserve">, </w:t>
      </w:r>
      <w:r w:rsidR="00CC05E4">
        <w:rPr>
          <w:rFonts w:ascii="Times New Roman" w:hAnsi="Times New Roman"/>
          <w:color w:val="auto"/>
        </w:rPr>
        <w:lastRenderedPageBreak/>
        <w:t xml:space="preserve">utilizzando gli elaborati predisposti dall’ATS Sardegna che verranno implementati e adattati al momento </w:t>
      </w:r>
    </w:p>
    <w:p w:rsidR="007F31AD" w:rsidRDefault="00267BD8" w:rsidP="001F5179">
      <w:pPr>
        <w:pStyle w:val="western"/>
        <w:spacing w:before="57" w:beforeAutospacing="0" w:after="57"/>
        <w:rPr>
          <w:rFonts w:ascii="Times New Roman" w:hAnsi="Times New Roman"/>
          <w:color w:val="auto"/>
        </w:rPr>
      </w:pPr>
      <w:r w:rsidRPr="00554598">
        <w:rPr>
          <w:rFonts w:ascii="Times New Roman" w:hAnsi="Times New Roman"/>
          <w:color w:val="auto"/>
        </w:rPr>
        <w:t xml:space="preserve">L’iter seguito è stato quello di partire dall’analisi dei procedimenti adottati dalle singole </w:t>
      </w:r>
      <w:r w:rsidR="00C40E19">
        <w:rPr>
          <w:rFonts w:ascii="Times New Roman" w:hAnsi="Times New Roman"/>
          <w:color w:val="auto"/>
        </w:rPr>
        <w:t>s</w:t>
      </w:r>
      <w:r w:rsidRPr="00554598">
        <w:rPr>
          <w:rFonts w:ascii="Times New Roman" w:hAnsi="Times New Roman"/>
          <w:color w:val="auto"/>
        </w:rPr>
        <w:t>trutture aziendali</w:t>
      </w:r>
      <w:r w:rsidR="007F31AD">
        <w:rPr>
          <w:rFonts w:ascii="Times New Roman" w:hAnsi="Times New Roman"/>
          <w:color w:val="auto"/>
        </w:rPr>
        <w:t xml:space="preserve"> e</w:t>
      </w:r>
      <w:r w:rsidRPr="00554598">
        <w:rPr>
          <w:rFonts w:ascii="Times New Roman" w:hAnsi="Times New Roman"/>
          <w:color w:val="auto"/>
        </w:rPr>
        <w:t xml:space="preserve"> dall’esame dei processi</w:t>
      </w:r>
      <w:r w:rsidR="007F31AD">
        <w:rPr>
          <w:rFonts w:ascii="Times New Roman" w:hAnsi="Times New Roman"/>
          <w:color w:val="auto"/>
        </w:rPr>
        <w:t xml:space="preserve"> e macro-processi organizzativi </w:t>
      </w:r>
      <w:r w:rsidR="00C40E19">
        <w:rPr>
          <w:rFonts w:ascii="Times New Roman" w:hAnsi="Times New Roman"/>
          <w:color w:val="auto"/>
        </w:rPr>
        <w:t xml:space="preserve">riferito ad un’azienda già formata e costituita che dovranno essere implementati nella realtà aziendale </w:t>
      </w:r>
      <w:r w:rsidR="0088695B">
        <w:rPr>
          <w:rFonts w:ascii="Times New Roman" w:hAnsi="Times New Roman"/>
          <w:color w:val="auto"/>
        </w:rPr>
        <w:t>a seguito dell’attivazione delle strutture conseguente all’approvazione dell’Atto aziendale</w:t>
      </w:r>
      <w:r w:rsidR="004E70F6">
        <w:rPr>
          <w:rFonts w:ascii="Times New Roman" w:hAnsi="Times New Roman"/>
          <w:color w:val="auto"/>
        </w:rPr>
        <w:t>.</w:t>
      </w:r>
    </w:p>
    <w:p w:rsidR="00267BD8" w:rsidRPr="00554598" w:rsidRDefault="00267BD8" w:rsidP="001F5179">
      <w:pPr>
        <w:pStyle w:val="western"/>
        <w:spacing w:before="57" w:beforeAutospacing="0" w:after="57"/>
        <w:rPr>
          <w:rFonts w:ascii="Times New Roman" w:hAnsi="Times New Roman"/>
          <w:color w:val="auto"/>
        </w:rPr>
      </w:pPr>
      <w:r w:rsidRPr="00554598">
        <w:rPr>
          <w:rFonts w:ascii="Times New Roman" w:hAnsi="Times New Roman"/>
          <w:color w:val="auto"/>
        </w:rPr>
        <w:t xml:space="preserve">All’esito della </w:t>
      </w:r>
      <w:r w:rsidR="003C087F" w:rsidRPr="00554598">
        <w:rPr>
          <w:rFonts w:ascii="Times New Roman" w:hAnsi="Times New Roman"/>
          <w:color w:val="auto"/>
        </w:rPr>
        <w:t>suddetta analisi</w:t>
      </w:r>
      <w:r w:rsidRPr="00554598">
        <w:rPr>
          <w:rFonts w:ascii="Times New Roman" w:hAnsi="Times New Roman"/>
          <w:color w:val="auto"/>
        </w:rPr>
        <w:t xml:space="preserve">, sono stati </w:t>
      </w:r>
      <w:r w:rsidR="005810DA" w:rsidRPr="00554598">
        <w:rPr>
          <w:rFonts w:ascii="Times New Roman" w:hAnsi="Times New Roman"/>
          <w:color w:val="auto"/>
        </w:rPr>
        <w:t>aggregati</w:t>
      </w:r>
      <w:r w:rsidRPr="00554598">
        <w:rPr>
          <w:rFonts w:ascii="Times New Roman" w:hAnsi="Times New Roman"/>
          <w:color w:val="auto"/>
        </w:rPr>
        <w:t>, conformemente alle aree di rischio generali e specifiche così come individuate dall’aggiornamento al PNA</w:t>
      </w:r>
      <w:r w:rsidR="005810DA" w:rsidRPr="00554598">
        <w:rPr>
          <w:rFonts w:ascii="Times New Roman" w:hAnsi="Times New Roman"/>
          <w:color w:val="auto"/>
        </w:rPr>
        <w:t xml:space="preserve"> e alle specificità emerse dall’esame del contesto esterno e interno</w:t>
      </w:r>
      <w:r w:rsidRPr="00554598">
        <w:rPr>
          <w:rFonts w:ascii="Times New Roman" w:hAnsi="Times New Roman"/>
          <w:color w:val="auto"/>
        </w:rPr>
        <w:t>, alcuni processi a medio e alto rischio di corruzione</w:t>
      </w:r>
      <w:r w:rsidR="005810DA" w:rsidRPr="00554598">
        <w:rPr>
          <w:rFonts w:ascii="Times New Roman" w:hAnsi="Times New Roman"/>
          <w:color w:val="auto"/>
        </w:rPr>
        <w:t>, sui quali è stata focalizzata l’attenzione al fine di individuare appropriate e concrete misure di prevenzione e riduzione del rischio.</w:t>
      </w:r>
    </w:p>
    <w:p w:rsidR="001F5179" w:rsidRPr="00554598" w:rsidRDefault="001F5179" w:rsidP="001F5179">
      <w:pPr>
        <w:pStyle w:val="western"/>
        <w:spacing w:before="57" w:beforeAutospacing="0" w:after="57"/>
        <w:rPr>
          <w:rFonts w:ascii="Times New Roman" w:hAnsi="Times New Roman"/>
          <w:color w:val="auto"/>
        </w:rPr>
      </w:pPr>
      <w:r w:rsidRPr="00554598">
        <w:rPr>
          <w:rFonts w:ascii="Times New Roman" w:hAnsi="Times New Roman"/>
          <w:color w:val="auto"/>
        </w:rPr>
        <w:t xml:space="preserve">In particolare, </w:t>
      </w:r>
      <w:r w:rsidR="005810DA" w:rsidRPr="00554598">
        <w:rPr>
          <w:rFonts w:ascii="Times New Roman" w:hAnsi="Times New Roman"/>
          <w:color w:val="auto"/>
        </w:rPr>
        <w:t xml:space="preserve">è stato valutato il grado di rischio dei </w:t>
      </w:r>
      <w:r w:rsidRPr="00554598">
        <w:rPr>
          <w:rFonts w:ascii="Times New Roman" w:hAnsi="Times New Roman"/>
          <w:color w:val="auto"/>
        </w:rPr>
        <w:t>principali processi connessi con l</w:t>
      </w:r>
      <w:r w:rsidR="005810DA" w:rsidRPr="00554598">
        <w:rPr>
          <w:rFonts w:ascii="Times New Roman" w:hAnsi="Times New Roman"/>
          <w:color w:val="auto"/>
        </w:rPr>
        <w:t>e attività aziendali più rilevanti,</w:t>
      </w:r>
      <w:r w:rsidRPr="00554598">
        <w:rPr>
          <w:rFonts w:ascii="Times New Roman" w:hAnsi="Times New Roman"/>
          <w:color w:val="auto"/>
        </w:rPr>
        <w:t xml:space="preserve"> con specifico riferimento alla probabilità (medi</w:t>
      </w:r>
      <w:r w:rsidR="005810DA" w:rsidRPr="00554598">
        <w:rPr>
          <w:rFonts w:ascii="Times New Roman" w:hAnsi="Times New Roman"/>
          <w:color w:val="auto"/>
        </w:rPr>
        <w:t>a e</w:t>
      </w:r>
      <w:r w:rsidRPr="00554598">
        <w:rPr>
          <w:rFonts w:ascii="Times New Roman" w:hAnsi="Times New Roman"/>
          <w:color w:val="auto"/>
        </w:rPr>
        <w:t xml:space="preserve"> alta) che si verifichi un evento corruttivo.</w:t>
      </w:r>
    </w:p>
    <w:p w:rsidR="001F5179" w:rsidRPr="00554598" w:rsidRDefault="001F5179" w:rsidP="001F5179">
      <w:pPr>
        <w:pStyle w:val="western"/>
        <w:spacing w:before="57" w:beforeAutospacing="0" w:after="57"/>
        <w:rPr>
          <w:rFonts w:ascii="Times New Roman" w:hAnsi="Times New Roman"/>
          <w:color w:val="auto"/>
        </w:rPr>
      </w:pPr>
      <w:r w:rsidRPr="00554598">
        <w:rPr>
          <w:rFonts w:ascii="Times New Roman" w:hAnsi="Times New Roman"/>
          <w:color w:val="auto"/>
        </w:rPr>
        <w:t>I livelli di rischio sono così definiti:</w:t>
      </w:r>
    </w:p>
    <w:p w:rsidR="001F5179" w:rsidRPr="00554598" w:rsidRDefault="001F5179" w:rsidP="00F77E7A">
      <w:pPr>
        <w:pStyle w:val="western"/>
        <w:widowControl/>
        <w:numPr>
          <w:ilvl w:val="0"/>
          <w:numId w:val="8"/>
        </w:numPr>
        <w:suppressAutoHyphens w:val="0"/>
        <w:spacing w:before="57" w:beforeAutospacing="0" w:after="57"/>
        <w:rPr>
          <w:rFonts w:ascii="Times New Roman" w:hAnsi="Times New Roman"/>
          <w:color w:val="auto"/>
        </w:rPr>
      </w:pPr>
      <w:r w:rsidRPr="00554598">
        <w:rPr>
          <w:rFonts w:ascii="Times New Roman" w:hAnsi="Times New Roman"/>
          <w:color w:val="auto"/>
        </w:rPr>
        <w:t xml:space="preserve">Medio (normativa di principio, ridotta pubblicità, attività a media discrezionalità, controlli ridotti, modesta gravità dell’evento che può derivare dal fatto corruttivo). Nei casi in cui sia riscontrabile un livello di rischio medio, saranno assicurati controlli e verifiche semestrali, definizione di protocolli operativi o regolamenti e implementazione delle misure preventive specificatamente individuate. </w:t>
      </w:r>
    </w:p>
    <w:p w:rsidR="001F5179" w:rsidRPr="00554598" w:rsidRDefault="001F5179" w:rsidP="00F77E7A">
      <w:pPr>
        <w:pStyle w:val="western"/>
        <w:widowControl/>
        <w:numPr>
          <w:ilvl w:val="0"/>
          <w:numId w:val="8"/>
        </w:numPr>
        <w:suppressAutoHyphens w:val="0"/>
        <w:spacing w:before="57" w:beforeAutospacing="0" w:after="57"/>
        <w:rPr>
          <w:rFonts w:ascii="Times New Roman" w:hAnsi="Times New Roman"/>
          <w:color w:val="auto"/>
        </w:rPr>
      </w:pPr>
      <w:r w:rsidRPr="00554598">
        <w:rPr>
          <w:rFonts w:ascii="Times New Roman" w:hAnsi="Times New Roman"/>
          <w:color w:val="auto"/>
        </w:rPr>
        <w:t>Alto (alta discrezionalità, elevata gravità dell’evento che può derivare dal fatto corruttivo, potere decisionale concentrato in capo a singole persone, rotazione dei funzionari dedicati solo in tempi molto lunghi, rischio di danni alla salute in caso di abusi, notevole casistica di precedenti storici di</w:t>
      </w:r>
      <w:r w:rsidR="00B43C59" w:rsidRPr="00554598">
        <w:rPr>
          <w:rFonts w:ascii="Times New Roman" w:hAnsi="Times New Roman"/>
          <w:color w:val="auto"/>
        </w:rPr>
        <w:t xml:space="preserve"> </w:t>
      </w:r>
      <w:r w:rsidRPr="00554598">
        <w:rPr>
          <w:rFonts w:ascii="Times New Roman" w:hAnsi="Times New Roman"/>
          <w:color w:val="auto"/>
        </w:rPr>
        <w:t>fatti corruttivi). Nelle attività in cui è previsto un alto livello di rischio, saranno effettuati controlli e verifiche trimestrali, saranno definiti i protocolli operativi e rafforzate le misure preventive specificatamente individuate.</w:t>
      </w:r>
    </w:p>
    <w:p w:rsidR="00934BBD" w:rsidRPr="00554598" w:rsidRDefault="0088695B" w:rsidP="001F5179">
      <w:pPr>
        <w:pStyle w:val="western"/>
        <w:spacing w:before="57" w:beforeAutospacing="0" w:after="57"/>
        <w:rPr>
          <w:rFonts w:ascii="Times New Roman" w:hAnsi="Times New Roman"/>
          <w:color w:val="auto"/>
        </w:rPr>
      </w:pPr>
      <w:r w:rsidRPr="009B722A">
        <w:rPr>
          <w:rFonts w:ascii="Times New Roman" w:hAnsi="Times New Roman"/>
          <w:color w:val="auto"/>
        </w:rPr>
        <w:t xml:space="preserve">Nell'allegato </w:t>
      </w:r>
      <w:r w:rsidR="009B722A">
        <w:rPr>
          <w:rFonts w:ascii="Times New Roman" w:hAnsi="Times New Roman"/>
          <w:color w:val="auto"/>
        </w:rPr>
        <w:t>2</w:t>
      </w:r>
      <w:r>
        <w:rPr>
          <w:rFonts w:ascii="Times New Roman" w:hAnsi="Times New Roman"/>
          <w:color w:val="auto"/>
        </w:rPr>
        <w:t xml:space="preserve"> </w:t>
      </w:r>
      <w:r w:rsidR="009628D2" w:rsidRPr="00554598">
        <w:rPr>
          <w:rFonts w:ascii="Times New Roman" w:hAnsi="Times New Roman"/>
          <w:color w:val="auto"/>
        </w:rPr>
        <w:t xml:space="preserve"> </w:t>
      </w:r>
      <w:r w:rsidR="005810DA" w:rsidRPr="00554598">
        <w:rPr>
          <w:rFonts w:ascii="Times New Roman" w:hAnsi="Times New Roman"/>
          <w:color w:val="auto"/>
        </w:rPr>
        <w:t>sono contenute le schede con l’individuazione</w:t>
      </w:r>
      <w:r w:rsidR="00934BBD" w:rsidRPr="00554598">
        <w:rPr>
          <w:rFonts w:ascii="Times New Roman" w:hAnsi="Times New Roman"/>
          <w:color w:val="auto"/>
        </w:rPr>
        <w:t xml:space="preserve"> di:</w:t>
      </w:r>
    </w:p>
    <w:p w:rsidR="00934BBD" w:rsidRPr="00554598" w:rsidRDefault="00934BBD" w:rsidP="00934BBD">
      <w:pPr>
        <w:pStyle w:val="western"/>
        <w:numPr>
          <w:ilvl w:val="0"/>
          <w:numId w:val="29"/>
        </w:numPr>
        <w:spacing w:before="57" w:beforeAutospacing="0" w:after="57"/>
        <w:rPr>
          <w:rFonts w:ascii="Times New Roman" w:hAnsi="Times New Roman"/>
          <w:color w:val="auto"/>
        </w:rPr>
      </w:pPr>
      <w:r w:rsidRPr="00554598">
        <w:rPr>
          <w:rFonts w:ascii="Times New Roman" w:hAnsi="Times New Roman"/>
          <w:color w:val="auto"/>
        </w:rPr>
        <w:t>processi a rischio;</w:t>
      </w:r>
    </w:p>
    <w:p w:rsidR="00934BBD" w:rsidRPr="00554598" w:rsidRDefault="005810DA" w:rsidP="00934BBD">
      <w:pPr>
        <w:pStyle w:val="western"/>
        <w:numPr>
          <w:ilvl w:val="0"/>
          <w:numId w:val="29"/>
        </w:numPr>
        <w:spacing w:before="57" w:beforeAutospacing="0" w:after="57"/>
        <w:rPr>
          <w:rFonts w:ascii="Times New Roman" w:hAnsi="Times New Roman"/>
          <w:color w:val="auto"/>
        </w:rPr>
      </w:pPr>
      <w:r w:rsidRPr="00554598">
        <w:rPr>
          <w:rFonts w:ascii="Times New Roman" w:hAnsi="Times New Roman"/>
          <w:color w:val="auto"/>
        </w:rPr>
        <w:t>singole misure di prevenzione e contenimento</w:t>
      </w:r>
      <w:r w:rsidR="00934BBD" w:rsidRPr="00554598">
        <w:rPr>
          <w:rFonts w:ascii="Times New Roman" w:hAnsi="Times New Roman"/>
          <w:color w:val="auto"/>
        </w:rPr>
        <w:t>;</w:t>
      </w:r>
    </w:p>
    <w:p w:rsidR="00934BBD" w:rsidRPr="00554598" w:rsidRDefault="00934BBD" w:rsidP="00934BBD">
      <w:pPr>
        <w:pStyle w:val="western"/>
        <w:numPr>
          <w:ilvl w:val="0"/>
          <w:numId w:val="29"/>
        </w:numPr>
        <w:spacing w:before="57" w:beforeAutospacing="0" w:after="57"/>
        <w:rPr>
          <w:rFonts w:ascii="Times New Roman" w:hAnsi="Times New Roman"/>
          <w:color w:val="auto"/>
        </w:rPr>
      </w:pPr>
      <w:r w:rsidRPr="00554598">
        <w:rPr>
          <w:rFonts w:ascii="Times New Roman" w:hAnsi="Times New Roman"/>
          <w:color w:val="auto"/>
        </w:rPr>
        <w:t>grado di rischio;</w:t>
      </w:r>
    </w:p>
    <w:p w:rsidR="004E00AF" w:rsidRPr="00554598" w:rsidRDefault="004E00AF" w:rsidP="00934BBD">
      <w:pPr>
        <w:pStyle w:val="western"/>
        <w:numPr>
          <w:ilvl w:val="0"/>
          <w:numId w:val="29"/>
        </w:numPr>
        <w:spacing w:before="57" w:beforeAutospacing="0" w:after="57"/>
        <w:rPr>
          <w:rFonts w:ascii="Times New Roman" w:hAnsi="Times New Roman"/>
          <w:color w:val="auto"/>
        </w:rPr>
      </w:pPr>
      <w:r w:rsidRPr="00554598">
        <w:rPr>
          <w:rFonts w:ascii="Times New Roman" w:hAnsi="Times New Roman"/>
          <w:color w:val="auto"/>
        </w:rPr>
        <w:t>tempi del monitoraggio;</w:t>
      </w:r>
    </w:p>
    <w:p w:rsidR="004E00AF" w:rsidRPr="00554598" w:rsidRDefault="004E00AF" w:rsidP="00934BBD">
      <w:pPr>
        <w:pStyle w:val="western"/>
        <w:numPr>
          <w:ilvl w:val="0"/>
          <w:numId w:val="29"/>
        </w:numPr>
        <w:spacing w:before="57" w:beforeAutospacing="0" w:after="57"/>
        <w:rPr>
          <w:rFonts w:ascii="Times New Roman" w:hAnsi="Times New Roman"/>
          <w:color w:val="auto"/>
        </w:rPr>
      </w:pPr>
      <w:r w:rsidRPr="00554598">
        <w:rPr>
          <w:rFonts w:ascii="Times New Roman" w:hAnsi="Times New Roman"/>
          <w:color w:val="auto"/>
        </w:rPr>
        <w:lastRenderedPageBreak/>
        <w:t>Struttura o Strutture di riferimento;</w:t>
      </w:r>
    </w:p>
    <w:p w:rsidR="001F5179" w:rsidRPr="00554598" w:rsidRDefault="004E00AF" w:rsidP="00934BBD">
      <w:pPr>
        <w:pStyle w:val="western"/>
        <w:numPr>
          <w:ilvl w:val="0"/>
          <w:numId w:val="29"/>
        </w:numPr>
        <w:spacing w:before="57" w:beforeAutospacing="0" w:after="57"/>
        <w:rPr>
          <w:rFonts w:ascii="Times New Roman" w:hAnsi="Times New Roman"/>
          <w:color w:val="auto"/>
        </w:rPr>
      </w:pPr>
      <w:r w:rsidRPr="00554598">
        <w:rPr>
          <w:rFonts w:ascii="Times New Roman" w:hAnsi="Times New Roman"/>
          <w:color w:val="auto"/>
        </w:rPr>
        <w:t>Responsabile/i delle misure.</w:t>
      </w:r>
      <w:r w:rsidR="001F5179" w:rsidRPr="00554598">
        <w:rPr>
          <w:rFonts w:ascii="Times New Roman" w:hAnsi="Times New Roman"/>
          <w:color w:val="auto"/>
        </w:rPr>
        <w:t xml:space="preserve"> </w:t>
      </w:r>
    </w:p>
    <w:p w:rsidR="001F5179" w:rsidRPr="00554598" w:rsidRDefault="004E00AF" w:rsidP="001F5179">
      <w:pPr>
        <w:pStyle w:val="western"/>
        <w:spacing w:before="57" w:beforeAutospacing="0" w:after="57"/>
        <w:rPr>
          <w:rFonts w:ascii="Times New Roman" w:hAnsi="Times New Roman"/>
          <w:color w:val="auto"/>
        </w:rPr>
      </w:pPr>
      <w:r w:rsidRPr="00554598">
        <w:rPr>
          <w:rFonts w:ascii="Times New Roman" w:hAnsi="Times New Roman"/>
          <w:color w:val="auto"/>
        </w:rPr>
        <w:t>Si evidenzia, come peraltro già anticipato, che la complessa fase di riorganizzazione del Sistema Sanitario in atto, sia in ambito regionale che in ambito aziendale, suggerisce di concentrare l’attenzione su un numero limitato di processi particolarmente rilevanti, rinviando al 20</w:t>
      </w:r>
      <w:r w:rsidR="00EC6C0A">
        <w:rPr>
          <w:rFonts w:ascii="Times New Roman" w:hAnsi="Times New Roman"/>
          <w:color w:val="auto"/>
        </w:rPr>
        <w:t>23</w:t>
      </w:r>
      <w:r w:rsidRPr="00554598">
        <w:rPr>
          <w:rFonts w:ascii="Times New Roman" w:hAnsi="Times New Roman"/>
          <w:color w:val="auto"/>
        </w:rPr>
        <w:t xml:space="preserve">, come da indicazioni del PNA, la definizione e il completamento della mappatura. In ogni caso, in </w:t>
      </w:r>
      <w:r w:rsidR="00B43C59" w:rsidRPr="00554598">
        <w:rPr>
          <w:rFonts w:ascii="Times New Roman" w:hAnsi="Times New Roman"/>
          <w:color w:val="auto"/>
        </w:rPr>
        <w:t>ipotesi</w:t>
      </w:r>
      <w:r w:rsidRPr="00554598">
        <w:rPr>
          <w:rFonts w:ascii="Times New Roman" w:hAnsi="Times New Roman"/>
          <w:color w:val="auto"/>
        </w:rPr>
        <w:t xml:space="preserve"> di sopravvenute e rilevanti modifiche organizzative, l</w:t>
      </w:r>
      <w:r w:rsidR="001F5179" w:rsidRPr="00554598">
        <w:rPr>
          <w:rFonts w:ascii="Times New Roman" w:hAnsi="Times New Roman"/>
          <w:color w:val="auto"/>
        </w:rPr>
        <w:t xml:space="preserve">e attività/processi potranno essere eventualmente integrate o approfondite nel corso dell’anno. </w:t>
      </w:r>
    </w:p>
    <w:p w:rsidR="004E00AF" w:rsidRDefault="001F5179" w:rsidP="004D7F82">
      <w:pPr>
        <w:pStyle w:val="western"/>
        <w:spacing w:before="57" w:beforeAutospacing="0" w:after="57"/>
        <w:rPr>
          <w:rFonts w:ascii="Times New Roman" w:hAnsi="Times New Roman"/>
          <w:color w:val="auto"/>
        </w:rPr>
      </w:pPr>
      <w:r w:rsidRPr="00554598">
        <w:rPr>
          <w:rFonts w:ascii="Times New Roman" w:hAnsi="Times New Roman"/>
          <w:color w:val="auto"/>
        </w:rPr>
        <w:t>La stessa attività formativa destinata ai Settori più a rischio potrà essere l’occasione per raccogliere osservazioni e proposte utili al monitoraggio delle attività, per affinare la loro classificazione per grado di rischio e per l’implementazione delle misure anticorruzione necessarie.</w:t>
      </w:r>
    </w:p>
    <w:p w:rsidR="003503EB" w:rsidRPr="003503EB" w:rsidRDefault="003503EB" w:rsidP="003503EB">
      <w:pPr>
        <w:pStyle w:val="western"/>
        <w:spacing w:before="57" w:after="57"/>
        <w:rPr>
          <w:rFonts w:ascii="Arial" w:hAnsi="Arial" w:cs="Arial"/>
          <w:color w:val="1F497D" w:themeColor="text2"/>
          <w:sz w:val="22"/>
          <w:szCs w:val="22"/>
        </w:rPr>
      </w:pPr>
      <w:r>
        <w:rPr>
          <w:rFonts w:ascii="Arial" w:hAnsi="Arial" w:cs="Arial"/>
          <w:color w:val="1F497D" w:themeColor="text2"/>
          <w:sz w:val="22"/>
          <w:szCs w:val="22"/>
        </w:rPr>
        <w:t xml:space="preserve">6. </w:t>
      </w:r>
      <w:r w:rsidRPr="003503EB">
        <w:rPr>
          <w:rFonts w:ascii="Arial" w:hAnsi="Arial" w:cs="Arial"/>
          <w:color w:val="1F497D" w:themeColor="text2"/>
          <w:sz w:val="22"/>
          <w:szCs w:val="22"/>
        </w:rPr>
        <w:t>Codice di Comportamento generale e Codi</w:t>
      </w:r>
      <w:r w:rsidR="009B722A">
        <w:rPr>
          <w:rFonts w:ascii="Arial" w:hAnsi="Arial" w:cs="Arial"/>
          <w:color w:val="1F497D" w:themeColor="text2"/>
          <w:sz w:val="22"/>
          <w:szCs w:val="22"/>
        </w:rPr>
        <w:t>ce di Comportamento dell’ASL N 1</w:t>
      </w:r>
      <w:r w:rsidRPr="003503EB">
        <w:rPr>
          <w:rFonts w:ascii="Arial" w:hAnsi="Arial" w:cs="Arial"/>
          <w:color w:val="1F497D" w:themeColor="text2"/>
          <w:sz w:val="22"/>
          <w:szCs w:val="22"/>
        </w:rPr>
        <w:t xml:space="preserve"> di </w:t>
      </w:r>
      <w:r w:rsidR="009B722A">
        <w:rPr>
          <w:rFonts w:ascii="Arial" w:hAnsi="Arial" w:cs="Arial"/>
          <w:color w:val="1F497D" w:themeColor="text2"/>
          <w:sz w:val="22"/>
          <w:szCs w:val="22"/>
        </w:rPr>
        <w:t>Sassari</w:t>
      </w:r>
    </w:p>
    <w:p w:rsidR="003503EB" w:rsidRDefault="003503EB" w:rsidP="003503EB">
      <w:pPr>
        <w:pStyle w:val="western"/>
        <w:spacing w:before="57" w:after="57"/>
        <w:rPr>
          <w:rFonts w:ascii="Times New Roman" w:hAnsi="Times New Roman"/>
          <w:color w:val="auto"/>
        </w:rPr>
      </w:pPr>
      <w:r w:rsidRPr="003503EB">
        <w:rPr>
          <w:rFonts w:ascii="Times New Roman" w:hAnsi="Times New Roman"/>
          <w:color w:val="auto"/>
        </w:rPr>
        <w:t>Il 19 giugno 2013 è entrato in vigore il nuovo Codice di Comportamento dei dipendenti pubblici (D.P.R. 16 aprile 2013, n. 62, pubblicato sulla Gazzetta Ufficiale del 4 giugno 2013), che definisce i doveri minimi di diligenza, lealtà, imparzialità e buona condotta che i pubblici dipendenti sono tenuti ad osservare. Le previsioni del Codice, che supera il precedente decreto del Ministro per la funzione pubblica del 28 novembre 2000, sono integrate dai codici di comportamento adottati dalle singole amministrazioni. Il Codice si applica ai dipendenti delle pubbliche amministrazioni (definite dal Decreto Legislativo 30 marzo 2001 n.165), con estensione degli obblighi di condotta, per quanto possibile, a tutti i collaboratori o consulenti.</w:t>
      </w:r>
      <w:r>
        <w:rPr>
          <w:rFonts w:ascii="Times New Roman" w:hAnsi="Times New Roman"/>
          <w:color w:val="auto"/>
        </w:rPr>
        <w:t xml:space="preserve"> </w:t>
      </w:r>
      <w:r w:rsidRPr="003503EB">
        <w:rPr>
          <w:rFonts w:ascii="Times New Roman" w:hAnsi="Times New Roman"/>
          <w:color w:val="auto"/>
        </w:rPr>
        <w:t xml:space="preserve">La violazione degli obblighi contenuti nel codice di comportamento costituisce fonte </w:t>
      </w:r>
      <w:r>
        <w:rPr>
          <w:rFonts w:ascii="Times New Roman" w:hAnsi="Times New Roman"/>
          <w:color w:val="auto"/>
        </w:rPr>
        <w:t xml:space="preserve">di responsabilità disciplinare. </w:t>
      </w:r>
      <w:r w:rsidRPr="003503EB">
        <w:rPr>
          <w:rFonts w:ascii="Times New Roman" w:hAnsi="Times New Roman"/>
          <w:color w:val="auto"/>
        </w:rPr>
        <w:t xml:space="preserve">L’ASL n. </w:t>
      </w:r>
      <w:r>
        <w:rPr>
          <w:rFonts w:ascii="Times New Roman" w:hAnsi="Times New Roman"/>
          <w:color w:val="auto"/>
        </w:rPr>
        <w:t>1</w:t>
      </w:r>
      <w:r w:rsidRPr="003503EB">
        <w:rPr>
          <w:rFonts w:ascii="Times New Roman" w:hAnsi="Times New Roman"/>
          <w:color w:val="auto"/>
        </w:rPr>
        <w:t xml:space="preserve"> di </w:t>
      </w:r>
      <w:r>
        <w:rPr>
          <w:rFonts w:ascii="Times New Roman" w:hAnsi="Times New Roman"/>
          <w:color w:val="auto"/>
        </w:rPr>
        <w:t>Sassari</w:t>
      </w:r>
      <w:r w:rsidRPr="003503EB">
        <w:rPr>
          <w:rFonts w:ascii="Times New Roman" w:hAnsi="Times New Roman"/>
          <w:color w:val="auto"/>
        </w:rPr>
        <w:t xml:space="preserve">, non ha ancora avuto la possibilità di redigere un proprio Codice di Comportamento e, pertanto, nelle more della predisposizione provvederà a recepire il Codice di Comportamento dell’ATS Sardegna, adottato con Deliberazione del Direttore Generale n. 501 del 29/06/2017, ai sensi dell’art. 54 del </w:t>
      </w:r>
      <w:proofErr w:type="spellStart"/>
      <w:r w:rsidRPr="003503EB">
        <w:rPr>
          <w:rFonts w:ascii="Times New Roman" w:hAnsi="Times New Roman"/>
          <w:color w:val="auto"/>
        </w:rPr>
        <w:t>D.Lgs</w:t>
      </w:r>
      <w:proofErr w:type="spellEnd"/>
      <w:r w:rsidRPr="003503EB">
        <w:rPr>
          <w:rFonts w:ascii="Times New Roman" w:hAnsi="Times New Roman"/>
          <w:color w:val="auto"/>
        </w:rPr>
        <w:t xml:space="preserve"> n. 165/2001, integra e specifica il codice adottato dal D.P.R. n. 62 del 16/04/2013, tiene conto delle Linee guida emanate da ANAC con deliberazione n. 358/2017 e disciplina i seguenti ambiti:</w:t>
      </w:r>
    </w:p>
    <w:p w:rsidR="003503EB" w:rsidRPr="003503EB" w:rsidRDefault="003503EB" w:rsidP="003503EB">
      <w:pPr>
        <w:pStyle w:val="western"/>
        <w:spacing w:before="0" w:beforeAutospacing="0" w:after="0"/>
        <w:rPr>
          <w:rFonts w:ascii="Times New Roman" w:hAnsi="Times New Roman"/>
          <w:color w:val="auto"/>
        </w:rPr>
      </w:pPr>
      <w:r w:rsidRPr="003503EB">
        <w:rPr>
          <w:rFonts w:ascii="Times New Roman" w:hAnsi="Times New Roman"/>
          <w:color w:val="auto"/>
        </w:rPr>
        <w:t>•</w:t>
      </w:r>
      <w:r w:rsidRPr="003503EB">
        <w:rPr>
          <w:rFonts w:ascii="Times New Roman" w:hAnsi="Times New Roman"/>
          <w:color w:val="auto"/>
        </w:rPr>
        <w:tab/>
        <w:t>regali, compensi e altre utilità;</w:t>
      </w:r>
    </w:p>
    <w:p w:rsidR="003503EB" w:rsidRPr="003503EB" w:rsidRDefault="003503EB" w:rsidP="003503EB">
      <w:pPr>
        <w:pStyle w:val="western"/>
        <w:spacing w:before="0" w:beforeAutospacing="0" w:after="0"/>
        <w:rPr>
          <w:rFonts w:ascii="Times New Roman" w:hAnsi="Times New Roman"/>
          <w:color w:val="auto"/>
        </w:rPr>
      </w:pPr>
      <w:r w:rsidRPr="003503EB">
        <w:rPr>
          <w:rFonts w:ascii="Times New Roman" w:hAnsi="Times New Roman"/>
          <w:color w:val="auto"/>
        </w:rPr>
        <w:t>•</w:t>
      </w:r>
      <w:r w:rsidRPr="003503EB">
        <w:rPr>
          <w:rFonts w:ascii="Times New Roman" w:hAnsi="Times New Roman"/>
          <w:color w:val="auto"/>
        </w:rPr>
        <w:tab/>
        <w:t>partecipazione ad associazioni e organizzazioni;</w:t>
      </w:r>
    </w:p>
    <w:p w:rsidR="003503EB" w:rsidRPr="003503EB" w:rsidRDefault="003503EB" w:rsidP="003503EB">
      <w:pPr>
        <w:pStyle w:val="western"/>
        <w:spacing w:before="0" w:beforeAutospacing="0" w:after="0"/>
        <w:rPr>
          <w:rFonts w:ascii="Times New Roman" w:hAnsi="Times New Roman"/>
          <w:color w:val="auto"/>
        </w:rPr>
      </w:pPr>
      <w:r w:rsidRPr="003503EB">
        <w:rPr>
          <w:rFonts w:ascii="Times New Roman" w:hAnsi="Times New Roman"/>
          <w:color w:val="auto"/>
        </w:rPr>
        <w:t>•</w:t>
      </w:r>
      <w:r w:rsidRPr="003503EB">
        <w:rPr>
          <w:rFonts w:ascii="Times New Roman" w:hAnsi="Times New Roman"/>
          <w:color w:val="auto"/>
        </w:rPr>
        <w:tab/>
        <w:t>comunicazione degli interessi finanziari e conflitti di interesse;</w:t>
      </w:r>
    </w:p>
    <w:p w:rsidR="003503EB" w:rsidRPr="003503EB" w:rsidRDefault="003503EB" w:rsidP="003503EB">
      <w:pPr>
        <w:pStyle w:val="western"/>
        <w:spacing w:before="0" w:beforeAutospacing="0" w:after="0"/>
        <w:rPr>
          <w:rFonts w:ascii="Times New Roman" w:hAnsi="Times New Roman"/>
          <w:color w:val="auto"/>
        </w:rPr>
      </w:pPr>
      <w:r w:rsidRPr="003503EB">
        <w:rPr>
          <w:rFonts w:ascii="Times New Roman" w:hAnsi="Times New Roman"/>
          <w:color w:val="auto"/>
        </w:rPr>
        <w:t>•</w:t>
      </w:r>
      <w:r w:rsidRPr="003503EB">
        <w:rPr>
          <w:rFonts w:ascii="Times New Roman" w:hAnsi="Times New Roman"/>
          <w:color w:val="auto"/>
        </w:rPr>
        <w:tab/>
        <w:t>obbligo di astensione;</w:t>
      </w:r>
    </w:p>
    <w:p w:rsidR="003503EB" w:rsidRPr="003503EB" w:rsidRDefault="003503EB" w:rsidP="003503EB">
      <w:pPr>
        <w:pStyle w:val="western"/>
        <w:spacing w:before="0" w:beforeAutospacing="0" w:after="0"/>
        <w:rPr>
          <w:rFonts w:ascii="Times New Roman" w:hAnsi="Times New Roman"/>
          <w:color w:val="auto"/>
        </w:rPr>
      </w:pPr>
      <w:r w:rsidRPr="003503EB">
        <w:rPr>
          <w:rFonts w:ascii="Times New Roman" w:hAnsi="Times New Roman"/>
          <w:color w:val="auto"/>
        </w:rPr>
        <w:t>•</w:t>
      </w:r>
      <w:r w:rsidRPr="003503EB">
        <w:rPr>
          <w:rFonts w:ascii="Times New Roman" w:hAnsi="Times New Roman"/>
          <w:color w:val="auto"/>
        </w:rPr>
        <w:tab/>
        <w:t>prevenzione della corruzione;</w:t>
      </w:r>
    </w:p>
    <w:p w:rsidR="003503EB" w:rsidRPr="003503EB" w:rsidRDefault="003503EB" w:rsidP="003503EB">
      <w:pPr>
        <w:pStyle w:val="western"/>
        <w:spacing w:before="0" w:beforeAutospacing="0" w:after="0"/>
        <w:rPr>
          <w:rFonts w:ascii="Times New Roman" w:hAnsi="Times New Roman"/>
          <w:color w:val="auto"/>
        </w:rPr>
      </w:pPr>
      <w:r w:rsidRPr="003503EB">
        <w:rPr>
          <w:rFonts w:ascii="Times New Roman" w:hAnsi="Times New Roman"/>
          <w:color w:val="auto"/>
        </w:rPr>
        <w:lastRenderedPageBreak/>
        <w:t>•</w:t>
      </w:r>
      <w:r w:rsidRPr="003503EB">
        <w:rPr>
          <w:rFonts w:ascii="Times New Roman" w:hAnsi="Times New Roman"/>
          <w:color w:val="auto"/>
        </w:rPr>
        <w:tab/>
        <w:t xml:space="preserve">trasparenza e tracciabilità; </w:t>
      </w:r>
    </w:p>
    <w:p w:rsidR="003503EB" w:rsidRPr="003503EB" w:rsidRDefault="003503EB" w:rsidP="003503EB">
      <w:pPr>
        <w:pStyle w:val="western"/>
        <w:spacing w:before="0" w:beforeAutospacing="0" w:after="0"/>
        <w:rPr>
          <w:rFonts w:ascii="Times New Roman" w:hAnsi="Times New Roman"/>
          <w:color w:val="auto"/>
        </w:rPr>
      </w:pPr>
      <w:r w:rsidRPr="003503EB">
        <w:rPr>
          <w:rFonts w:ascii="Times New Roman" w:hAnsi="Times New Roman"/>
          <w:color w:val="auto"/>
        </w:rPr>
        <w:t>•</w:t>
      </w:r>
      <w:r w:rsidRPr="003503EB">
        <w:rPr>
          <w:rFonts w:ascii="Times New Roman" w:hAnsi="Times New Roman"/>
          <w:color w:val="auto"/>
        </w:rPr>
        <w:tab/>
        <w:t>comportamento nei rapporti privati;</w:t>
      </w:r>
    </w:p>
    <w:p w:rsidR="003503EB" w:rsidRPr="003503EB" w:rsidRDefault="003503EB" w:rsidP="003503EB">
      <w:pPr>
        <w:pStyle w:val="western"/>
        <w:spacing w:before="0" w:beforeAutospacing="0" w:after="0"/>
        <w:rPr>
          <w:rFonts w:ascii="Times New Roman" w:hAnsi="Times New Roman"/>
          <w:color w:val="auto"/>
        </w:rPr>
      </w:pPr>
      <w:r w:rsidRPr="003503EB">
        <w:rPr>
          <w:rFonts w:ascii="Times New Roman" w:hAnsi="Times New Roman"/>
          <w:color w:val="auto"/>
        </w:rPr>
        <w:t>•</w:t>
      </w:r>
      <w:r w:rsidRPr="003503EB">
        <w:rPr>
          <w:rFonts w:ascii="Times New Roman" w:hAnsi="Times New Roman"/>
          <w:color w:val="auto"/>
        </w:rPr>
        <w:tab/>
        <w:t>comportamento in servizio;</w:t>
      </w:r>
    </w:p>
    <w:p w:rsidR="003503EB" w:rsidRPr="003503EB" w:rsidRDefault="003503EB" w:rsidP="003503EB">
      <w:pPr>
        <w:pStyle w:val="western"/>
        <w:spacing w:before="0" w:beforeAutospacing="0" w:after="0"/>
        <w:rPr>
          <w:rFonts w:ascii="Times New Roman" w:hAnsi="Times New Roman"/>
          <w:color w:val="auto"/>
        </w:rPr>
      </w:pPr>
      <w:r w:rsidRPr="003503EB">
        <w:rPr>
          <w:rFonts w:ascii="Times New Roman" w:hAnsi="Times New Roman"/>
          <w:color w:val="auto"/>
        </w:rPr>
        <w:t>•</w:t>
      </w:r>
      <w:r w:rsidRPr="003503EB">
        <w:rPr>
          <w:rFonts w:ascii="Times New Roman" w:hAnsi="Times New Roman"/>
          <w:color w:val="auto"/>
        </w:rPr>
        <w:tab/>
        <w:t>rapporti con il pubblico; disposizioni particolari per i dirigenti responsabili di struttura;</w:t>
      </w:r>
    </w:p>
    <w:p w:rsidR="003503EB" w:rsidRPr="003503EB" w:rsidRDefault="003503EB" w:rsidP="003503EB">
      <w:pPr>
        <w:pStyle w:val="western"/>
        <w:spacing w:before="0" w:beforeAutospacing="0" w:after="0"/>
        <w:rPr>
          <w:rFonts w:ascii="Times New Roman" w:hAnsi="Times New Roman"/>
          <w:color w:val="auto"/>
        </w:rPr>
      </w:pPr>
      <w:r w:rsidRPr="003503EB">
        <w:rPr>
          <w:rFonts w:ascii="Times New Roman" w:hAnsi="Times New Roman"/>
          <w:color w:val="auto"/>
        </w:rPr>
        <w:t>•</w:t>
      </w:r>
      <w:r w:rsidRPr="003503EB">
        <w:rPr>
          <w:rFonts w:ascii="Times New Roman" w:hAnsi="Times New Roman"/>
          <w:color w:val="auto"/>
        </w:rPr>
        <w:tab/>
        <w:t>contratti ed altri atti negoziali;</w:t>
      </w:r>
    </w:p>
    <w:p w:rsidR="003503EB" w:rsidRPr="003503EB" w:rsidRDefault="003503EB" w:rsidP="003503EB">
      <w:pPr>
        <w:pStyle w:val="western"/>
        <w:spacing w:before="0" w:beforeAutospacing="0" w:after="0"/>
        <w:rPr>
          <w:rFonts w:ascii="Times New Roman" w:hAnsi="Times New Roman"/>
          <w:color w:val="auto"/>
        </w:rPr>
      </w:pPr>
      <w:r w:rsidRPr="003503EB">
        <w:rPr>
          <w:rFonts w:ascii="Times New Roman" w:hAnsi="Times New Roman"/>
          <w:color w:val="auto"/>
        </w:rPr>
        <w:t>•</w:t>
      </w:r>
      <w:r w:rsidRPr="003503EB">
        <w:rPr>
          <w:rFonts w:ascii="Times New Roman" w:hAnsi="Times New Roman"/>
          <w:color w:val="auto"/>
        </w:rPr>
        <w:tab/>
        <w:t>ricerca e sperimentazioni;</w:t>
      </w:r>
    </w:p>
    <w:p w:rsidR="003503EB" w:rsidRPr="003503EB" w:rsidRDefault="003503EB" w:rsidP="003503EB">
      <w:pPr>
        <w:pStyle w:val="western"/>
        <w:spacing w:before="0" w:beforeAutospacing="0" w:after="0"/>
        <w:rPr>
          <w:rFonts w:ascii="Times New Roman" w:hAnsi="Times New Roman"/>
          <w:color w:val="auto"/>
        </w:rPr>
      </w:pPr>
      <w:r w:rsidRPr="003503EB">
        <w:rPr>
          <w:rFonts w:ascii="Times New Roman" w:hAnsi="Times New Roman"/>
          <w:color w:val="auto"/>
        </w:rPr>
        <w:t>•</w:t>
      </w:r>
      <w:r w:rsidRPr="003503EB">
        <w:rPr>
          <w:rFonts w:ascii="Times New Roman" w:hAnsi="Times New Roman"/>
          <w:color w:val="auto"/>
        </w:rPr>
        <w:tab/>
        <w:t>attività sanitaria e libera professione;</w:t>
      </w:r>
    </w:p>
    <w:p w:rsidR="003503EB" w:rsidRPr="003503EB" w:rsidRDefault="003503EB" w:rsidP="003503EB">
      <w:pPr>
        <w:pStyle w:val="western"/>
        <w:spacing w:before="0" w:beforeAutospacing="0" w:after="0"/>
        <w:rPr>
          <w:rFonts w:ascii="Times New Roman" w:hAnsi="Times New Roman"/>
          <w:color w:val="auto"/>
        </w:rPr>
      </w:pPr>
      <w:r w:rsidRPr="003503EB">
        <w:rPr>
          <w:rFonts w:ascii="Times New Roman" w:hAnsi="Times New Roman"/>
          <w:color w:val="auto"/>
        </w:rPr>
        <w:t>•</w:t>
      </w:r>
      <w:r w:rsidRPr="003503EB">
        <w:rPr>
          <w:rFonts w:ascii="Times New Roman" w:hAnsi="Times New Roman"/>
          <w:color w:val="auto"/>
        </w:rPr>
        <w:tab/>
        <w:t>sponsorizzazioni e atti di liberalità;</w:t>
      </w:r>
    </w:p>
    <w:p w:rsidR="003503EB" w:rsidRPr="003503EB" w:rsidRDefault="003503EB" w:rsidP="003503EB">
      <w:pPr>
        <w:pStyle w:val="western"/>
        <w:spacing w:before="0" w:beforeAutospacing="0" w:after="0"/>
        <w:rPr>
          <w:rFonts w:ascii="Times New Roman" w:hAnsi="Times New Roman"/>
          <w:color w:val="auto"/>
        </w:rPr>
      </w:pPr>
      <w:r w:rsidRPr="003503EB">
        <w:rPr>
          <w:rFonts w:ascii="Times New Roman" w:hAnsi="Times New Roman"/>
          <w:color w:val="auto"/>
        </w:rPr>
        <w:t>•</w:t>
      </w:r>
      <w:r w:rsidRPr="003503EB">
        <w:rPr>
          <w:rFonts w:ascii="Times New Roman" w:hAnsi="Times New Roman"/>
          <w:color w:val="auto"/>
        </w:rPr>
        <w:tab/>
        <w:t>rapporti con società farmaceutiche e/o ditte produttrici di dispositivi medici;</w:t>
      </w:r>
    </w:p>
    <w:p w:rsidR="003503EB" w:rsidRPr="003503EB" w:rsidRDefault="003503EB" w:rsidP="003503EB">
      <w:pPr>
        <w:pStyle w:val="western"/>
        <w:spacing w:before="0" w:beforeAutospacing="0" w:after="0"/>
        <w:rPr>
          <w:rFonts w:ascii="Times New Roman" w:hAnsi="Times New Roman"/>
          <w:color w:val="auto"/>
        </w:rPr>
      </w:pPr>
      <w:r w:rsidRPr="003503EB">
        <w:rPr>
          <w:rFonts w:ascii="Times New Roman" w:hAnsi="Times New Roman"/>
          <w:color w:val="auto"/>
        </w:rPr>
        <w:t>•</w:t>
      </w:r>
      <w:r w:rsidRPr="003503EB">
        <w:rPr>
          <w:rFonts w:ascii="Times New Roman" w:hAnsi="Times New Roman"/>
          <w:color w:val="auto"/>
        </w:rPr>
        <w:tab/>
        <w:t>vigilanza, monitoraggio e attività formative;</w:t>
      </w:r>
    </w:p>
    <w:p w:rsidR="003503EB" w:rsidRPr="003503EB" w:rsidRDefault="003503EB" w:rsidP="003503EB">
      <w:pPr>
        <w:pStyle w:val="western"/>
        <w:spacing w:before="0" w:beforeAutospacing="0" w:after="0"/>
        <w:rPr>
          <w:rFonts w:ascii="Times New Roman" w:hAnsi="Times New Roman"/>
          <w:color w:val="auto"/>
        </w:rPr>
      </w:pPr>
      <w:r w:rsidRPr="003503EB">
        <w:rPr>
          <w:rFonts w:ascii="Times New Roman" w:hAnsi="Times New Roman"/>
          <w:color w:val="auto"/>
        </w:rPr>
        <w:t>•</w:t>
      </w:r>
      <w:r w:rsidRPr="003503EB">
        <w:rPr>
          <w:rFonts w:ascii="Times New Roman" w:hAnsi="Times New Roman"/>
          <w:color w:val="auto"/>
        </w:rPr>
        <w:tab/>
        <w:t>responsabilità conseguenti alla violazione dei doveri del Codice;</w:t>
      </w:r>
    </w:p>
    <w:p w:rsidR="003503EB" w:rsidRPr="003503EB" w:rsidRDefault="003503EB" w:rsidP="003503EB">
      <w:pPr>
        <w:pStyle w:val="western"/>
        <w:spacing w:before="0" w:beforeAutospacing="0" w:after="0"/>
        <w:rPr>
          <w:rFonts w:ascii="Times New Roman" w:hAnsi="Times New Roman"/>
          <w:color w:val="auto"/>
        </w:rPr>
      </w:pPr>
      <w:r w:rsidRPr="003503EB">
        <w:rPr>
          <w:rFonts w:ascii="Times New Roman" w:hAnsi="Times New Roman"/>
          <w:color w:val="auto"/>
        </w:rPr>
        <w:t>•</w:t>
      </w:r>
      <w:r w:rsidRPr="003503EB">
        <w:rPr>
          <w:rFonts w:ascii="Times New Roman" w:hAnsi="Times New Roman"/>
          <w:color w:val="auto"/>
        </w:rPr>
        <w:tab/>
        <w:t>effetti della violazione del Codice sul sistema premiante.</w:t>
      </w:r>
    </w:p>
    <w:p w:rsidR="003503EB" w:rsidRPr="00554598" w:rsidRDefault="003503EB" w:rsidP="003503EB">
      <w:pPr>
        <w:pStyle w:val="western"/>
        <w:spacing w:before="0" w:beforeAutospacing="0" w:after="0" w:line="240" w:lineRule="auto"/>
        <w:rPr>
          <w:rFonts w:ascii="Times New Roman" w:hAnsi="Times New Roman"/>
          <w:color w:val="auto"/>
        </w:rPr>
      </w:pPr>
    </w:p>
    <w:p w:rsidR="001F5179" w:rsidRPr="0088695B" w:rsidRDefault="003503EB" w:rsidP="00084D50">
      <w:pPr>
        <w:pStyle w:val="Titolo1"/>
        <w:spacing w:before="57" w:after="57" w:line="360" w:lineRule="auto"/>
        <w:rPr>
          <w:rFonts w:ascii="Bookman Old Style" w:hAnsi="Bookman Old Style"/>
          <w:b w:val="0"/>
          <w:bCs w:val="0"/>
          <w:color w:val="1F497D" w:themeColor="text2"/>
          <w:sz w:val="22"/>
          <w:szCs w:val="22"/>
        </w:rPr>
      </w:pPr>
      <w:r>
        <w:rPr>
          <w:rFonts w:ascii="Arial" w:hAnsi="Arial" w:cs="Arial"/>
          <w:b w:val="0"/>
          <w:bCs w:val="0"/>
          <w:color w:val="1F497D" w:themeColor="text2"/>
          <w:sz w:val="22"/>
          <w:szCs w:val="22"/>
        </w:rPr>
        <w:t>7 .</w:t>
      </w:r>
      <w:r w:rsidR="001F5179" w:rsidRPr="0088695B">
        <w:rPr>
          <w:rFonts w:ascii="Arial" w:hAnsi="Arial" w:cs="Arial"/>
          <w:b w:val="0"/>
          <w:bCs w:val="0"/>
          <w:color w:val="1F497D" w:themeColor="text2"/>
          <w:sz w:val="22"/>
          <w:szCs w:val="22"/>
        </w:rPr>
        <w:t xml:space="preserve"> MISURE PER PREVENIRE IL RISCHIO DI CORRUZIONE.</w:t>
      </w:r>
    </w:p>
    <w:p w:rsidR="001F5179" w:rsidRPr="00C4641A" w:rsidRDefault="001F5179" w:rsidP="001F5179">
      <w:pPr>
        <w:pStyle w:val="western"/>
        <w:spacing w:before="57" w:beforeAutospacing="0" w:after="57"/>
        <w:rPr>
          <w:rFonts w:ascii="Times New Roman" w:hAnsi="Times New Roman"/>
        </w:rPr>
      </w:pPr>
      <w:r w:rsidRPr="00C4641A">
        <w:rPr>
          <w:rFonts w:ascii="Times New Roman" w:hAnsi="Times New Roman"/>
        </w:rPr>
        <w:t>Il Piano Nazionale e i Piani Aziendali prevedono essenzialmente tre obiettivi:</w:t>
      </w:r>
    </w:p>
    <w:p w:rsidR="001F5179" w:rsidRPr="00C4641A" w:rsidRDefault="001F5179" w:rsidP="00F77E7A">
      <w:pPr>
        <w:pStyle w:val="western"/>
        <w:widowControl/>
        <w:numPr>
          <w:ilvl w:val="0"/>
          <w:numId w:val="10"/>
        </w:numPr>
        <w:suppressAutoHyphens w:val="0"/>
        <w:spacing w:before="57" w:beforeAutospacing="0" w:after="57"/>
        <w:rPr>
          <w:rFonts w:ascii="Times New Roman" w:hAnsi="Times New Roman"/>
        </w:rPr>
      </w:pPr>
      <w:r w:rsidRPr="00C4641A">
        <w:rPr>
          <w:rFonts w:ascii="Times New Roman" w:hAnsi="Times New Roman"/>
        </w:rPr>
        <w:t>Ridurre l'opportunità che si manifestino casi di corruzione;</w:t>
      </w:r>
    </w:p>
    <w:p w:rsidR="001F5179" w:rsidRPr="00C4641A" w:rsidRDefault="001F5179" w:rsidP="00F77E7A">
      <w:pPr>
        <w:pStyle w:val="western"/>
        <w:widowControl/>
        <w:numPr>
          <w:ilvl w:val="0"/>
          <w:numId w:val="10"/>
        </w:numPr>
        <w:suppressAutoHyphens w:val="0"/>
        <w:spacing w:before="57" w:beforeAutospacing="0" w:after="57"/>
        <w:rPr>
          <w:rFonts w:ascii="Times New Roman" w:hAnsi="Times New Roman"/>
        </w:rPr>
      </w:pPr>
      <w:r w:rsidRPr="00C4641A">
        <w:rPr>
          <w:rFonts w:ascii="Times New Roman" w:hAnsi="Times New Roman"/>
        </w:rPr>
        <w:t>Incentivare i controlli e quindi la possibilità di scoprire gli eventi corruttivi;</w:t>
      </w:r>
    </w:p>
    <w:p w:rsidR="001F5179" w:rsidRPr="00C4641A" w:rsidRDefault="001F5179" w:rsidP="00F77E7A">
      <w:pPr>
        <w:pStyle w:val="western"/>
        <w:widowControl/>
        <w:numPr>
          <w:ilvl w:val="0"/>
          <w:numId w:val="10"/>
        </w:numPr>
        <w:suppressAutoHyphens w:val="0"/>
        <w:spacing w:before="57" w:beforeAutospacing="0" w:after="57"/>
        <w:rPr>
          <w:rFonts w:ascii="Times New Roman" w:hAnsi="Times New Roman"/>
        </w:rPr>
      </w:pPr>
      <w:r w:rsidRPr="00C4641A">
        <w:rPr>
          <w:rFonts w:ascii="Times New Roman" w:hAnsi="Times New Roman"/>
        </w:rPr>
        <w:t>Creare un contesto sfavorevole alla corruzione.</w:t>
      </w:r>
    </w:p>
    <w:p w:rsidR="001F5179" w:rsidRPr="00C4641A" w:rsidRDefault="001F5179" w:rsidP="00084D50">
      <w:pPr>
        <w:pStyle w:val="western"/>
        <w:spacing w:before="57" w:beforeAutospacing="0" w:after="57"/>
        <w:rPr>
          <w:rFonts w:ascii="Times New Roman" w:hAnsi="Times New Roman"/>
        </w:rPr>
      </w:pPr>
      <w:r w:rsidRPr="00C4641A">
        <w:rPr>
          <w:rFonts w:ascii="Times New Roman" w:hAnsi="Times New Roman"/>
        </w:rPr>
        <w:t xml:space="preserve">Le misure </w:t>
      </w:r>
      <w:r w:rsidR="00591BF8" w:rsidRPr="00C4641A">
        <w:rPr>
          <w:rFonts w:ascii="Times New Roman" w:hAnsi="Times New Roman"/>
        </w:rPr>
        <w:t xml:space="preserve">di ordine generale </w:t>
      </w:r>
      <w:r w:rsidRPr="00C4641A">
        <w:rPr>
          <w:rFonts w:ascii="Times New Roman" w:hAnsi="Times New Roman"/>
        </w:rPr>
        <w:t>che l'Azienda intende mettere in campo al fine di prevenire il rischio di corruzione sono le seguenti:</w:t>
      </w:r>
    </w:p>
    <w:p w:rsidR="001F5179" w:rsidRPr="00C4641A" w:rsidRDefault="001F5179" w:rsidP="00F77E7A">
      <w:pPr>
        <w:pStyle w:val="western"/>
        <w:widowControl/>
        <w:numPr>
          <w:ilvl w:val="0"/>
          <w:numId w:val="10"/>
        </w:numPr>
        <w:suppressAutoHyphens w:val="0"/>
        <w:spacing w:before="57" w:beforeAutospacing="0" w:after="57"/>
        <w:rPr>
          <w:rFonts w:ascii="Times New Roman" w:hAnsi="Times New Roman"/>
        </w:rPr>
      </w:pPr>
      <w:r w:rsidRPr="00C4641A">
        <w:rPr>
          <w:rFonts w:ascii="Times New Roman" w:hAnsi="Times New Roman"/>
        </w:rPr>
        <w:t>rotazione dei dipendenti;</w:t>
      </w:r>
    </w:p>
    <w:p w:rsidR="001F5179" w:rsidRPr="00C4641A" w:rsidRDefault="001F5179" w:rsidP="00F77E7A">
      <w:pPr>
        <w:pStyle w:val="western"/>
        <w:widowControl/>
        <w:numPr>
          <w:ilvl w:val="0"/>
          <w:numId w:val="10"/>
        </w:numPr>
        <w:suppressAutoHyphens w:val="0"/>
        <w:spacing w:before="57" w:beforeAutospacing="0" w:after="57"/>
        <w:rPr>
          <w:rFonts w:ascii="Times New Roman" w:hAnsi="Times New Roman"/>
        </w:rPr>
      </w:pPr>
      <w:r w:rsidRPr="00C4641A">
        <w:rPr>
          <w:rFonts w:ascii="Times New Roman" w:hAnsi="Times New Roman"/>
        </w:rPr>
        <w:t>conflitto di interessi;</w:t>
      </w:r>
    </w:p>
    <w:p w:rsidR="001F5179" w:rsidRPr="00C4641A" w:rsidRDefault="001F5179" w:rsidP="00F77E7A">
      <w:pPr>
        <w:pStyle w:val="western"/>
        <w:widowControl/>
        <w:numPr>
          <w:ilvl w:val="0"/>
          <w:numId w:val="10"/>
        </w:numPr>
        <w:suppressAutoHyphens w:val="0"/>
        <w:spacing w:before="57" w:beforeAutospacing="0" w:after="57"/>
        <w:rPr>
          <w:rFonts w:ascii="Times New Roman" w:hAnsi="Times New Roman"/>
        </w:rPr>
      </w:pPr>
      <w:r w:rsidRPr="00C4641A">
        <w:rPr>
          <w:rFonts w:ascii="Times New Roman" w:hAnsi="Times New Roman"/>
        </w:rPr>
        <w:t>monitoraggio del rispetto dei termini per la conclusione dei procedimenti;</w:t>
      </w:r>
    </w:p>
    <w:p w:rsidR="001F5179" w:rsidRPr="00C4641A" w:rsidRDefault="001F5179" w:rsidP="00F77E7A">
      <w:pPr>
        <w:pStyle w:val="western"/>
        <w:widowControl/>
        <w:numPr>
          <w:ilvl w:val="0"/>
          <w:numId w:val="10"/>
        </w:numPr>
        <w:suppressAutoHyphens w:val="0"/>
        <w:spacing w:before="57" w:beforeAutospacing="0" w:after="57"/>
        <w:rPr>
          <w:rFonts w:ascii="Times New Roman" w:hAnsi="Times New Roman"/>
        </w:rPr>
      </w:pPr>
      <w:r w:rsidRPr="00C4641A">
        <w:rPr>
          <w:rFonts w:ascii="Times New Roman" w:hAnsi="Times New Roman"/>
        </w:rPr>
        <w:t>patto d'integrità negli affidamenti;</w:t>
      </w:r>
    </w:p>
    <w:p w:rsidR="001F5179" w:rsidRPr="00C4641A" w:rsidRDefault="001F5179" w:rsidP="00F77E7A">
      <w:pPr>
        <w:pStyle w:val="western"/>
        <w:widowControl/>
        <w:numPr>
          <w:ilvl w:val="0"/>
          <w:numId w:val="10"/>
        </w:numPr>
        <w:suppressAutoHyphens w:val="0"/>
        <w:spacing w:before="57" w:beforeAutospacing="0" w:after="57"/>
        <w:rPr>
          <w:rFonts w:ascii="Times New Roman" w:hAnsi="Times New Roman"/>
        </w:rPr>
      </w:pPr>
      <w:r w:rsidRPr="00C4641A">
        <w:rPr>
          <w:rFonts w:ascii="Times New Roman" w:hAnsi="Times New Roman"/>
        </w:rPr>
        <w:t>trasparenza e pubblicazione degli atti;</w:t>
      </w:r>
    </w:p>
    <w:p w:rsidR="001F5179" w:rsidRPr="00C4641A" w:rsidRDefault="001F5179" w:rsidP="00F77E7A">
      <w:pPr>
        <w:pStyle w:val="western"/>
        <w:widowControl/>
        <w:numPr>
          <w:ilvl w:val="0"/>
          <w:numId w:val="10"/>
        </w:numPr>
        <w:suppressAutoHyphens w:val="0"/>
        <w:spacing w:before="57" w:beforeAutospacing="0" w:after="57"/>
        <w:rPr>
          <w:rFonts w:ascii="Times New Roman" w:hAnsi="Times New Roman"/>
        </w:rPr>
      </w:pPr>
      <w:r w:rsidRPr="00C4641A">
        <w:rPr>
          <w:rFonts w:ascii="Times New Roman" w:hAnsi="Times New Roman"/>
        </w:rPr>
        <w:t>azioni di sensibilizzazione e rapporto con la società civile;</w:t>
      </w:r>
    </w:p>
    <w:p w:rsidR="001F5179" w:rsidRDefault="001F5179" w:rsidP="00F77E7A">
      <w:pPr>
        <w:pStyle w:val="western"/>
        <w:widowControl/>
        <w:numPr>
          <w:ilvl w:val="0"/>
          <w:numId w:val="10"/>
        </w:numPr>
        <w:suppressAutoHyphens w:val="0"/>
        <w:spacing w:before="57" w:beforeAutospacing="0" w:after="57"/>
        <w:rPr>
          <w:rFonts w:ascii="Times New Roman" w:hAnsi="Times New Roman"/>
        </w:rPr>
      </w:pPr>
      <w:r w:rsidRPr="00C4641A">
        <w:rPr>
          <w:rFonts w:ascii="Times New Roman" w:hAnsi="Times New Roman"/>
        </w:rPr>
        <w:t>potenziamento sistema di tutela del dipendente che effettua segnalazioni di illecito (</w:t>
      </w:r>
      <w:proofErr w:type="spellStart"/>
      <w:r w:rsidRPr="00C4641A">
        <w:rPr>
          <w:rFonts w:ascii="Times New Roman" w:hAnsi="Times New Roman"/>
        </w:rPr>
        <w:t>whistleblower</w:t>
      </w:r>
      <w:proofErr w:type="spellEnd"/>
      <w:r w:rsidRPr="00C4641A">
        <w:rPr>
          <w:rFonts w:ascii="Times New Roman" w:hAnsi="Times New Roman"/>
        </w:rPr>
        <w:t>).</w:t>
      </w:r>
    </w:p>
    <w:p w:rsidR="0088695B" w:rsidRDefault="00C4641A" w:rsidP="0088695B">
      <w:pPr>
        <w:pStyle w:val="western"/>
        <w:widowControl/>
        <w:suppressAutoHyphens w:val="0"/>
        <w:spacing w:before="57" w:beforeAutospacing="0" w:after="57"/>
        <w:rPr>
          <w:rFonts w:ascii="Times New Roman" w:hAnsi="Times New Roman"/>
        </w:rPr>
      </w:pPr>
      <w:r>
        <w:rPr>
          <w:rFonts w:ascii="Times New Roman" w:hAnsi="Times New Roman"/>
        </w:rPr>
        <w:t xml:space="preserve">E’ chiaro che nella fase iniziale di attività dell’Azienda, appena costituita, ed in assenza di un Atto Aziendale e di una organizzazione definita con le la necessaria implementazione della risorse umane, </w:t>
      </w:r>
      <w:r>
        <w:rPr>
          <w:rFonts w:ascii="Times New Roman" w:hAnsi="Times New Roman"/>
        </w:rPr>
        <w:lastRenderedPageBreak/>
        <w:t xml:space="preserve">tutta una serie di misure non potranno che essere applicate con gradualità e, nella prima fase, </w:t>
      </w:r>
      <w:r w:rsidR="00C7464E">
        <w:rPr>
          <w:rFonts w:ascii="Times New Roman" w:hAnsi="Times New Roman"/>
        </w:rPr>
        <w:t>addirittura non applicate per la limitatezza delle risorse umane e organizzative.</w:t>
      </w:r>
      <w:r>
        <w:rPr>
          <w:rFonts w:ascii="Times New Roman" w:hAnsi="Times New Roman"/>
        </w:rPr>
        <w:t xml:space="preserve"> </w:t>
      </w:r>
    </w:p>
    <w:p w:rsidR="001F5179" w:rsidRPr="004F47BA" w:rsidRDefault="003503EB" w:rsidP="0088695B">
      <w:pPr>
        <w:pStyle w:val="western"/>
        <w:widowControl/>
        <w:suppressAutoHyphens w:val="0"/>
        <w:spacing w:before="57" w:beforeAutospacing="0" w:after="57"/>
        <w:rPr>
          <w:bCs/>
          <w:color w:val="1F497D" w:themeColor="text2"/>
          <w:sz w:val="22"/>
          <w:szCs w:val="22"/>
        </w:rPr>
      </w:pPr>
      <w:r>
        <w:rPr>
          <w:rFonts w:ascii="Arial" w:hAnsi="Arial" w:cs="Arial"/>
          <w:bCs/>
          <w:color w:val="1F497D" w:themeColor="text2"/>
          <w:sz w:val="22"/>
          <w:szCs w:val="22"/>
        </w:rPr>
        <w:t>7</w:t>
      </w:r>
      <w:r w:rsidR="001F5179" w:rsidRPr="004F47BA">
        <w:rPr>
          <w:rFonts w:ascii="Arial" w:hAnsi="Arial" w:cs="Arial"/>
          <w:bCs/>
          <w:color w:val="1F497D" w:themeColor="text2"/>
          <w:sz w:val="22"/>
          <w:szCs w:val="22"/>
        </w:rPr>
        <w:t>.1 ROTAZIONE DEI DIPENDENTI</w:t>
      </w:r>
    </w:p>
    <w:p w:rsidR="003503EB" w:rsidRPr="003503EB" w:rsidRDefault="003503EB" w:rsidP="003503EB">
      <w:pPr>
        <w:spacing w:line="360" w:lineRule="auto"/>
        <w:jc w:val="both"/>
        <w:rPr>
          <w:rFonts w:cs="Times New Roman"/>
          <w:lang w:eastAsia="it-IT"/>
        </w:rPr>
      </w:pPr>
      <w:r w:rsidRPr="003503EB">
        <w:rPr>
          <w:rFonts w:cs="Times New Roman"/>
          <w:lang w:eastAsia="it-IT"/>
        </w:rPr>
        <w:t>Il quadro normativo vigente nel pubblico impiego privatizzato prevede l’istituto della rotazione del personale.</w:t>
      </w:r>
      <w:r>
        <w:rPr>
          <w:rFonts w:cs="Times New Roman"/>
          <w:lang w:eastAsia="it-IT"/>
        </w:rPr>
        <w:t xml:space="preserve"> </w:t>
      </w:r>
      <w:r w:rsidRPr="003503EB">
        <w:rPr>
          <w:rFonts w:cs="Times New Roman"/>
          <w:lang w:eastAsia="it-IT"/>
        </w:rPr>
        <w:t>Tale istituto è rimesso all’autonoma determinazione delle amministrazioni che - tenuto conto di eventuali limiti oggettivi e/o soggettivi - potranno adeguare la misura alla concreta situazione dell’organizzazione dei propri uffici.</w:t>
      </w:r>
    </w:p>
    <w:p w:rsidR="003503EB" w:rsidRPr="003503EB" w:rsidRDefault="003503EB" w:rsidP="003503EB">
      <w:pPr>
        <w:spacing w:line="360" w:lineRule="auto"/>
        <w:jc w:val="both"/>
        <w:rPr>
          <w:rFonts w:cs="Times New Roman"/>
          <w:lang w:eastAsia="it-IT"/>
        </w:rPr>
      </w:pPr>
      <w:r w:rsidRPr="003503EB">
        <w:rPr>
          <w:rFonts w:cs="Times New Roman"/>
          <w:lang w:eastAsia="it-IT"/>
        </w:rPr>
        <w:t xml:space="preserve">Va precisato che sui criteri generali di rotazione deve essere data informazione alle organizzazioni sindacali in modo di consentire loro di presentare osservazioni e proposte, senza che ciò comporti l’apertura di fasi di negoziazione in materia (vedi </w:t>
      </w:r>
      <w:proofErr w:type="spellStart"/>
      <w:r w:rsidRPr="003503EB">
        <w:rPr>
          <w:rFonts w:cs="Times New Roman"/>
          <w:lang w:eastAsia="it-IT"/>
        </w:rPr>
        <w:t>delib</w:t>
      </w:r>
      <w:proofErr w:type="spellEnd"/>
      <w:r w:rsidRPr="003503EB">
        <w:rPr>
          <w:rFonts w:cs="Times New Roman"/>
          <w:lang w:eastAsia="it-IT"/>
        </w:rPr>
        <w:t>. ANAC n. 13/2015).</w:t>
      </w:r>
    </w:p>
    <w:p w:rsidR="003503EB" w:rsidRPr="003503EB" w:rsidRDefault="003503EB" w:rsidP="003503EB">
      <w:pPr>
        <w:spacing w:line="360" w:lineRule="auto"/>
        <w:jc w:val="both"/>
        <w:rPr>
          <w:rFonts w:cs="Times New Roman"/>
          <w:lang w:eastAsia="it-IT"/>
        </w:rPr>
      </w:pPr>
      <w:r w:rsidRPr="003503EB">
        <w:rPr>
          <w:rFonts w:cs="Times New Roman"/>
          <w:lang w:eastAsia="it-IT"/>
        </w:rPr>
        <w:t>Va, inoltre, sottolineato che la rotazione ordinaria rappresenta soprattutto un criterio organizzativo che, nell’ottica del rispetto dei canoni di buona amministrazione ex art. 97 della Costituzione, può contribuire alla crescita del personale rispetto alle conoscenze ed alle competenze, favorendo lo sviluppo professionale del lavoratore.</w:t>
      </w:r>
      <w:r>
        <w:rPr>
          <w:rFonts w:cs="Times New Roman"/>
          <w:lang w:eastAsia="it-IT"/>
        </w:rPr>
        <w:t xml:space="preserve"> </w:t>
      </w:r>
      <w:r w:rsidRPr="003503EB">
        <w:rPr>
          <w:rFonts w:cs="Times New Roman"/>
          <w:lang w:eastAsia="it-IT"/>
        </w:rPr>
        <w:t xml:space="preserve">In tale ottica, essa va vista prioritariamente come strumento ordinario di organizzazione ed utilizzo ottimale delle risorse umane da non assumere in via emergenziale o con valenza punitiva e, come tale, va accompagnata e sostenuta </w:t>
      </w:r>
      <w:r>
        <w:rPr>
          <w:rFonts w:cs="Times New Roman"/>
          <w:lang w:eastAsia="it-IT"/>
        </w:rPr>
        <w:t xml:space="preserve"> </w:t>
      </w:r>
      <w:r w:rsidRPr="003503EB">
        <w:rPr>
          <w:rFonts w:cs="Times New Roman"/>
          <w:lang w:eastAsia="it-IT"/>
        </w:rPr>
        <w:t>anche da percorsi di formazione che consentano una riqualificazione professionale ai fini del miglior utilizzo delle risorse umane disponibili.</w:t>
      </w:r>
    </w:p>
    <w:p w:rsidR="003503EB" w:rsidRPr="003503EB" w:rsidRDefault="003503EB" w:rsidP="003503EB">
      <w:pPr>
        <w:spacing w:line="360" w:lineRule="auto"/>
        <w:jc w:val="both"/>
        <w:rPr>
          <w:rFonts w:cs="Times New Roman"/>
          <w:lang w:eastAsia="it-IT"/>
        </w:rPr>
      </w:pPr>
      <w:r w:rsidRPr="003503EB">
        <w:rPr>
          <w:rFonts w:cs="Times New Roman"/>
          <w:lang w:eastAsia="it-IT"/>
        </w:rPr>
        <w:t xml:space="preserve">Peraltro, la rotazione del personale oltre a doversi considerare misura di arricchimento del bagaglio professionale del pubblico dipendente e come misura di efficienza dell’organizzazione degli uffici in quanto favorisce l’acquisizione di competenze di carattere trasversale e professionalità finalizzate al conseguimento delle finalità istituzionali, è altresì prevista in modo espresso dalla legge n. 190/2012 “Disposizioni per la prevenzione e la repressione della corruzione e dell’illegalità nella pubblica amministrazione” (art. 1, c. 4, lettera e); comma 5, lettera b); comma 10, lettera b), come misura anticorruzione (la rotazione degli incarichi, d’altra parte, già dalla “Riforma Brunetta” - D. </w:t>
      </w:r>
      <w:proofErr w:type="spellStart"/>
      <w:r w:rsidRPr="003503EB">
        <w:rPr>
          <w:rFonts w:cs="Times New Roman"/>
          <w:lang w:eastAsia="it-IT"/>
        </w:rPr>
        <w:t>Lgs</w:t>
      </w:r>
      <w:proofErr w:type="spellEnd"/>
      <w:r w:rsidRPr="003503EB">
        <w:rPr>
          <w:rFonts w:cs="Times New Roman"/>
          <w:lang w:eastAsia="it-IT"/>
        </w:rPr>
        <w:t xml:space="preserve">. n. 150/2009 - è stata considerata anche strumento fondamentale di trasparenza e contrasto della corruzione essendo stata inserita come una delle misure gestionali: l’articolo 16, c. 1, lett. I </w:t>
      </w:r>
      <w:proofErr w:type="spellStart"/>
      <w:r w:rsidRPr="003503EB">
        <w:rPr>
          <w:rFonts w:cs="Times New Roman"/>
          <w:lang w:eastAsia="it-IT"/>
        </w:rPr>
        <w:t>quater</w:t>
      </w:r>
      <w:proofErr w:type="spellEnd"/>
      <w:r w:rsidRPr="003503EB">
        <w:rPr>
          <w:rFonts w:cs="Times New Roman"/>
          <w:lang w:eastAsia="it-IT"/>
        </w:rPr>
        <w:t xml:space="preserve">, del D. </w:t>
      </w:r>
      <w:proofErr w:type="spellStart"/>
      <w:r w:rsidRPr="003503EB">
        <w:rPr>
          <w:rFonts w:cs="Times New Roman"/>
          <w:lang w:eastAsia="it-IT"/>
        </w:rPr>
        <w:t>Lgs</w:t>
      </w:r>
      <w:proofErr w:type="spellEnd"/>
      <w:r w:rsidRPr="003503EB">
        <w:rPr>
          <w:rFonts w:cs="Times New Roman"/>
          <w:lang w:eastAsia="it-IT"/>
        </w:rPr>
        <w:t xml:space="preserve"> n. 165/2001 prevede che i dirigenti, con provvedimento motivato, facciano ruotare il personale coinvolto in procedimenti penali o disciplinari per condotte di natura corruttiva).</w:t>
      </w:r>
    </w:p>
    <w:p w:rsidR="003503EB" w:rsidRPr="003503EB" w:rsidRDefault="003503EB" w:rsidP="003503EB">
      <w:pPr>
        <w:spacing w:line="360" w:lineRule="auto"/>
        <w:jc w:val="both"/>
        <w:rPr>
          <w:rFonts w:cs="Times New Roman"/>
          <w:lang w:eastAsia="it-IT"/>
        </w:rPr>
      </w:pPr>
      <w:r w:rsidRPr="003503EB">
        <w:rPr>
          <w:rFonts w:cs="Times New Roman"/>
          <w:lang w:eastAsia="it-IT"/>
        </w:rPr>
        <w:t xml:space="preserve">La rotazione non deve essere considerata come misura da applicare acriticamente ed in modo generalizzato a tutte le posizioni lavorative. Deve, altresì, essere rimarcato che nel quadro dell’attuazione del principio di rotazione, fatti salvi gli effetti </w:t>
      </w:r>
      <w:proofErr w:type="spellStart"/>
      <w:r w:rsidRPr="003503EB">
        <w:rPr>
          <w:rFonts w:cs="Times New Roman"/>
          <w:lang w:eastAsia="it-IT"/>
        </w:rPr>
        <w:t>normo</w:t>
      </w:r>
      <w:proofErr w:type="spellEnd"/>
      <w:r w:rsidRPr="003503EB">
        <w:rPr>
          <w:rFonts w:cs="Times New Roman"/>
          <w:lang w:eastAsia="it-IT"/>
        </w:rPr>
        <w:t xml:space="preserve">/economici di eventuali diverse ed autonome valutazioni negative del dipendente, non dovrà darsi luogo a riduzioni del trattamento </w:t>
      </w:r>
      <w:r w:rsidRPr="003503EB">
        <w:rPr>
          <w:rFonts w:cs="Times New Roman"/>
          <w:lang w:eastAsia="it-IT"/>
        </w:rPr>
        <w:lastRenderedPageBreak/>
        <w:t>economico attribuito al personale interessato.</w:t>
      </w:r>
    </w:p>
    <w:p w:rsidR="003503EB" w:rsidRPr="003503EB" w:rsidRDefault="003503EB" w:rsidP="003503EB">
      <w:pPr>
        <w:spacing w:line="360" w:lineRule="auto"/>
        <w:jc w:val="both"/>
        <w:rPr>
          <w:rFonts w:cs="Times New Roman"/>
          <w:lang w:eastAsia="it-IT"/>
        </w:rPr>
      </w:pPr>
      <w:r w:rsidRPr="003503EB">
        <w:rPr>
          <w:rFonts w:cs="Times New Roman"/>
          <w:lang w:eastAsia="it-IT"/>
        </w:rPr>
        <w:t>In particolare, la rotazione ordinaria - da realizzarsi nel rispetto delle competenze professionali - è considerata nel suddetto Piano, oltre che misura di contrasto dei rischi potenziali di tipo corruttivo, leva organizzativa strategica in grado di favorire lo sviluppo di interessi e competenze.</w:t>
      </w:r>
    </w:p>
    <w:p w:rsidR="003503EB" w:rsidRPr="003503EB" w:rsidRDefault="003503EB" w:rsidP="003503EB">
      <w:pPr>
        <w:spacing w:line="360" w:lineRule="auto"/>
        <w:jc w:val="both"/>
        <w:rPr>
          <w:rFonts w:cs="Times New Roman"/>
          <w:lang w:eastAsia="it-IT"/>
        </w:rPr>
      </w:pPr>
      <w:r w:rsidRPr="003503EB">
        <w:rPr>
          <w:rFonts w:cs="Times New Roman"/>
          <w:lang w:eastAsia="it-IT"/>
        </w:rPr>
        <w:t xml:space="preserve">All’uopo si osserva che il quadro normativo di riferimento, confermato dalla più recente giurisprudenza della Corte di Cassazione, prevede l’istituto della rotazione come prassi ordinaria nell’ambito dei rapporti lavorativi nel sistema pubblico privatizzato ex D. </w:t>
      </w:r>
      <w:proofErr w:type="spellStart"/>
      <w:r w:rsidRPr="003503EB">
        <w:rPr>
          <w:rFonts w:cs="Times New Roman"/>
          <w:lang w:eastAsia="it-IT"/>
        </w:rPr>
        <w:t>Lgs</w:t>
      </w:r>
      <w:proofErr w:type="spellEnd"/>
      <w:r w:rsidRPr="003503EB">
        <w:rPr>
          <w:rFonts w:cs="Times New Roman"/>
          <w:lang w:eastAsia="it-IT"/>
        </w:rPr>
        <w:t xml:space="preserve">. n. 165/2001 e </w:t>
      </w:r>
      <w:proofErr w:type="spellStart"/>
      <w:r w:rsidRPr="003503EB">
        <w:rPr>
          <w:rFonts w:cs="Times New Roman"/>
          <w:lang w:eastAsia="it-IT"/>
        </w:rPr>
        <w:t>ss.mm.ii.</w:t>
      </w:r>
      <w:proofErr w:type="spellEnd"/>
    </w:p>
    <w:p w:rsidR="003503EB" w:rsidRPr="003503EB" w:rsidRDefault="003503EB" w:rsidP="003503EB">
      <w:pPr>
        <w:spacing w:line="360" w:lineRule="auto"/>
        <w:jc w:val="both"/>
        <w:rPr>
          <w:rFonts w:cs="Times New Roman"/>
          <w:lang w:eastAsia="it-IT"/>
        </w:rPr>
      </w:pPr>
      <w:r w:rsidRPr="003503EB">
        <w:rPr>
          <w:rFonts w:cs="Times New Roman"/>
          <w:lang w:eastAsia="it-IT"/>
        </w:rPr>
        <w:t>Per quanto attiene al personale dirigente oramai è consolidato il c.d. “principio di durata temporale degli incarichi” che il legislatore ha adottato per evitare la cementificazione degli incarichi dirigenziali in un unico ambito lavorativo anche a discapito dell’arricchimento della professionalità del dirigente stesso.</w:t>
      </w:r>
    </w:p>
    <w:p w:rsidR="003503EB" w:rsidRPr="00365468" w:rsidRDefault="00365468" w:rsidP="003503EB">
      <w:pPr>
        <w:spacing w:line="360" w:lineRule="auto"/>
        <w:jc w:val="both"/>
        <w:rPr>
          <w:rFonts w:ascii="Arial" w:hAnsi="Arial" w:cs="Arial"/>
          <w:color w:val="1F497D" w:themeColor="text2"/>
          <w:sz w:val="22"/>
          <w:szCs w:val="22"/>
          <w:lang w:eastAsia="it-IT"/>
        </w:rPr>
      </w:pPr>
      <w:r w:rsidRPr="00365468">
        <w:rPr>
          <w:rFonts w:ascii="Arial" w:hAnsi="Arial" w:cs="Arial"/>
          <w:color w:val="1F497D" w:themeColor="text2"/>
          <w:sz w:val="22"/>
          <w:szCs w:val="22"/>
          <w:lang w:eastAsia="it-IT"/>
        </w:rPr>
        <w:t>7</w:t>
      </w:r>
      <w:r w:rsidR="003503EB" w:rsidRPr="00365468">
        <w:rPr>
          <w:rFonts w:ascii="Arial" w:hAnsi="Arial" w:cs="Arial"/>
          <w:color w:val="1F497D" w:themeColor="text2"/>
          <w:sz w:val="22"/>
          <w:szCs w:val="22"/>
          <w:lang w:eastAsia="it-IT"/>
        </w:rPr>
        <w:t>.</w:t>
      </w:r>
      <w:r w:rsidRPr="00365468">
        <w:rPr>
          <w:rFonts w:ascii="Arial" w:hAnsi="Arial" w:cs="Arial"/>
          <w:color w:val="1F497D" w:themeColor="text2"/>
          <w:sz w:val="22"/>
          <w:szCs w:val="22"/>
          <w:lang w:eastAsia="it-IT"/>
        </w:rPr>
        <w:t>2</w:t>
      </w:r>
      <w:r w:rsidR="003503EB" w:rsidRPr="00365468">
        <w:rPr>
          <w:rFonts w:ascii="Arial" w:hAnsi="Arial" w:cs="Arial"/>
          <w:color w:val="1F497D" w:themeColor="text2"/>
          <w:sz w:val="22"/>
          <w:szCs w:val="22"/>
          <w:lang w:eastAsia="it-IT"/>
        </w:rPr>
        <w:t xml:space="preserve"> Criteri per la rotazione ordinaria del personale</w:t>
      </w:r>
    </w:p>
    <w:p w:rsidR="003503EB" w:rsidRPr="003503EB" w:rsidRDefault="003503EB" w:rsidP="003503EB">
      <w:pPr>
        <w:spacing w:line="360" w:lineRule="auto"/>
        <w:jc w:val="both"/>
        <w:rPr>
          <w:rFonts w:cs="Times New Roman"/>
          <w:lang w:eastAsia="it-IT"/>
        </w:rPr>
      </w:pPr>
      <w:r w:rsidRPr="003503EB">
        <w:rPr>
          <w:rFonts w:cs="Times New Roman"/>
          <w:lang w:eastAsia="it-IT"/>
        </w:rPr>
        <w:t>In linea di massima nelle diverse realtà organizzative la rotazione può avvenire utilizzando uno dei seguenti criteri:</w:t>
      </w:r>
    </w:p>
    <w:p w:rsidR="003503EB" w:rsidRPr="003503EB" w:rsidRDefault="003503EB" w:rsidP="003503EB">
      <w:pPr>
        <w:spacing w:line="360" w:lineRule="auto"/>
        <w:jc w:val="both"/>
        <w:rPr>
          <w:rFonts w:cs="Times New Roman"/>
          <w:lang w:eastAsia="it-IT"/>
        </w:rPr>
      </w:pPr>
      <w:r w:rsidRPr="003503EB">
        <w:rPr>
          <w:rFonts w:cs="Times New Roman"/>
          <w:lang w:eastAsia="it-IT"/>
        </w:rPr>
        <w:t>•</w:t>
      </w:r>
      <w:r w:rsidRPr="003503EB">
        <w:rPr>
          <w:rFonts w:cs="Times New Roman"/>
          <w:lang w:eastAsia="it-IT"/>
        </w:rPr>
        <w:tab/>
        <w:t>territoriale, con assegnazione del dipendente ad un diverso ambito territoriale;</w:t>
      </w:r>
    </w:p>
    <w:p w:rsidR="003503EB" w:rsidRPr="003503EB" w:rsidRDefault="003503EB" w:rsidP="003503EB">
      <w:pPr>
        <w:spacing w:line="360" w:lineRule="auto"/>
        <w:jc w:val="both"/>
        <w:rPr>
          <w:rFonts w:cs="Times New Roman"/>
          <w:lang w:eastAsia="it-IT"/>
        </w:rPr>
      </w:pPr>
      <w:r w:rsidRPr="003503EB">
        <w:rPr>
          <w:rFonts w:cs="Times New Roman"/>
          <w:lang w:eastAsia="it-IT"/>
        </w:rPr>
        <w:t>•</w:t>
      </w:r>
      <w:r w:rsidRPr="003503EB">
        <w:rPr>
          <w:rFonts w:cs="Times New Roman"/>
          <w:lang w:eastAsia="it-IT"/>
        </w:rPr>
        <w:tab/>
        <w:t>per competenza, con assegnazione del dipendente ad altre competenze;</w:t>
      </w:r>
    </w:p>
    <w:p w:rsidR="003503EB" w:rsidRPr="003503EB" w:rsidRDefault="003503EB" w:rsidP="003503EB">
      <w:pPr>
        <w:spacing w:line="360" w:lineRule="auto"/>
        <w:jc w:val="both"/>
        <w:rPr>
          <w:rFonts w:cs="Times New Roman"/>
          <w:lang w:eastAsia="it-IT"/>
        </w:rPr>
      </w:pPr>
      <w:r w:rsidRPr="003503EB">
        <w:rPr>
          <w:rFonts w:cs="Times New Roman"/>
          <w:lang w:eastAsia="it-IT"/>
        </w:rPr>
        <w:t>•</w:t>
      </w:r>
      <w:r w:rsidRPr="003503EB">
        <w:rPr>
          <w:rFonts w:cs="Times New Roman"/>
          <w:lang w:eastAsia="it-IT"/>
        </w:rPr>
        <w:tab/>
        <w:t>per competenza e territorio, con assegnazione del dipendente ad altre competenze e ad altro ambito territoriale.</w:t>
      </w:r>
    </w:p>
    <w:p w:rsidR="003503EB" w:rsidRPr="003503EB" w:rsidRDefault="003503EB" w:rsidP="003503EB">
      <w:pPr>
        <w:spacing w:line="360" w:lineRule="auto"/>
        <w:jc w:val="both"/>
        <w:rPr>
          <w:rFonts w:cs="Times New Roman"/>
          <w:lang w:eastAsia="it-IT"/>
        </w:rPr>
      </w:pPr>
      <w:r w:rsidRPr="003503EB">
        <w:rPr>
          <w:rFonts w:cs="Times New Roman"/>
          <w:lang w:eastAsia="it-IT"/>
        </w:rPr>
        <w:t>La rotazione in diverso ambito territoriale dovrà avvenire, di norma, presso la sede più vicina a quella di provenienza al fine di ridurre al minimo il disagio del dipendente.</w:t>
      </w:r>
    </w:p>
    <w:p w:rsidR="003503EB" w:rsidRPr="003503EB" w:rsidRDefault="003503EB" w:rsidP="003503EB">
      <w:pPr>
        <w:spacing w:line="360" w:lineRule="auto"/>
        <w:jc w:val="both"/>
        <w:rPr>
          <w:rFonts w:cs="Times New Roman"/>
          <w:lang w:eastAsia="it-IT"/>
        </w:rPr>
      </w:pPr>
      <w:r w:rsidRPr="003503EB">
        <w:rPr>
          <w:rFonts w:cs="Times New Roman"/>
          <w:lang w:eastAsia="it-IT"/>
        </w:rPr>
        <w:t>La rotazione, che potrà riguardare in alcuni casi anche il personale non dirigenziale, specie se preposto allo svolgimento concreto di attività afferenti alle aree maggiormente sensibili al rischio di corruzione, presuppone una idonea azione formativa e di aggiornamento continuo nei confronti dei soggetti che dovranno subentrare nelle attività e di quelli che dovranno essere assegnati ad altre competenze.</w:t>
      </w:r>
    </w:p>
    <w:p w:rsidR="003503EB" w:rsidRPr="003503EB" w:rsidRDefault="003503EB" w:rsidP="003503EB">
      <w:pPr>
        <w:spacing w:line="360" w:lineRule="auto"/>
        <w:jc w:val="both"/>
        <w:rPr>
          <w:rFonts w:cs="Times New Roman"/>
          <w:lang w:eastAsia="it-IT"/>
        </w:rPr>
      </w:pPr>
      <w:r w:rsidRPr="003503EB">
        <w:rPr>
          <w:rFonts w:cs="Times New Roman"/>
          <w:lang w:eastAsia="it-IT"/>
        </w:rPr>
        <w:t>La rotazione si applica per tutti i dipendenti laddove si rilevino circostanze che ne impongano l’utilizzo, come in caso di emersione di una situazione di conflitto di interessi che non possa essere diversamente gestita se non imponendo uno spostamento del dipendente ad altro servizio.</w:t>
      </w:r>
    </w:p>
    <w:p w:rsidR="003503EB" w:rsidRPr="003503EB" w:rsidRDefault="003503EB" w:rsidP="003503EB">
      <w:pPr>
        <w:spacing w:line="360" w:lineRule="auto"/>
        <w:jc w:val="both"/>
        <w:rPr>
          <w:rFonts w:cs="Times New Roman"/>
          <w:lang w:eastAsia="it-IT"/>
        </w:rPr>
      </w:pPr>
      <w:r w:rsidRPr="003503EB">
        <w:rPr>
          <w:rFonts w:cs="Times New Roman"/>
          <w:lang w:eastAsia="it-IT"/>
        </w:rPr>
        <w:t>Nei limiti delle possibilità garantite dalle risorse disponibili, deve essere assicurato l’affiancamento del dirigente neo-incaricato o dell’operatore non dirigente subentrante nel caso di rotazione applicata a personale non dirigente, affinché questi risultino facilitati nell’acquisizione delle conoscenze necessarie per lo svolgimento delle nuove attività.</w:t>
      </w:r>
    </w:p>
    <w:p w:rsidR="003503EB" w:rsidRPr="003503EB" w:rsidRDefault="003503EB" w:rsidP="003503EB">
      <w:pPr>
        <w:spacing w:line="360" w:lineRule="auto"/>
        <w:jc w:val="both"/>
        <w:rPr>
          <w:rFonts w:cs="Times New Roman"/>
          <w:lang w:eastAsia="it-IT"/>
        </w:rPr>
      </w:pPr>
      <w:r w:rsidRPr="003503EB">
        <w:rPr>
          <w:rFonts w:cs="Times New Roman"/>
          <w:lang w:eastAsia="it-IT"/>
        </w:rPr>
        <w:t>In tutti i casi in cui non risulti possibile applicare la rotazione del personale preposto si definiscono le seguenti linee generali di indirizzo:</w:t>
      </w:r>
    </w:p>
    <w:p w:rsidR="003503EB" w:rsidRPr="003503EB" w:rsidRDefault="003503EB" w:rsidP="003503EB">
      <w:pPr>
        <w:spacing w:line="360" w:lineRule="auto"/>
        <w:jc w:val="both"/>
        <w:rPr>
          <w:rFonts w:cs="Times New Roman"/>
          <w:lang w:eastAsia="it-IT"/>
        </w:rPr>
      </w:pPr>
      <w:r w:rsidRPr="003503EB">
        <w:rPr>
          <w:rFonts w:cs="Times New Roman"/>
          <w:lang w:eastAsia="it-IT"/>
        </w:rPr>
        <w:lastRenderedPageBreak/>
        <w:t>•</w:t>
      </w:r>
      <w:r w:rsidRPr="003503EB">
        <w:rPr>
          <w:rFonts w:cs="Times New Roman"/>
          <w:lang w:eastAsia="it-IT"/>
        </w:rPr>
        <w:tab/>
        <w:t>applicazione della doppia sottoscrizione del provvedimento conclusivo, sia da parte del soggetto istruttore della pratica, sia del titolare del potere di adozione dell’atto finale;</w:t>
      </w:r>
    </w:p>
    <w:p w:rsidR="003503EB" w:rsidRPr="003503EB" w:rsidRDefault="003503EB" w:rsidP="003503EB">
      <w:pPr>
        <w:spacing w:line="360" w:lineRule="auto"/>
        <w:jc w:val="both"/>
        <w:rPr>
          <w:rFonts w:cs="Times New Roman"/>
          <w:lang w:eastAsia="it-IT"/>
        </w:rPr>
      </w:pPr>
      <w:r w:rsidRPr="003503EB">
        <w:rPr>
          <w:rFonts w:cs="Times New Roman"/>
          <w:lang w:eastAsia="it-IT"/>
        </w:rPr>
        <w:t>•</w:t>
      </w:r>
      <w:r w:rsidRPr="003503EB">
        <w:rPr>
          <w:rFonts w:cs="Times New Roman"/>
          <w:lang w:eastAsia="it-IT"/>
        </w:rPr>
        <w:tab/>
      </w:r>
      <w:proofErr w:type="spellStart"/>
      <w:r w:rsidRPr="003503EB">
        <w:rPr>
          <w:rFonts w:cs="Times New Roman"/>
          <w:lang w:eastAsia="it-IT"/>
        </w:rPr>
        <w:t>audit</w:t>
      </w:r>
      <w:proofErr w:type="spellEnd"/>
      <w:r w:rsidRPr="003503EB">
        <w:rPr>
          <w:rFonts w:cs="Times New Roman"/>
          <w:lang w:eastAsia="it-IT"/>
        </w:rPr>
        <w:t xml:space="preserve"> dipartimentali incrociati sulle attività svolte;</w:t>
      </w:r>
    </w:p>
    <w:p w:rsidR="003503EB" w:rsidRPr="003503EB" w:rsidRDefault="003503EB" w:rsidP="003503EB">
      <w:pPr>
        <w:spacing w:line="360" w:lineRule="auto"/>
        <w:jc w:val="both"/>
        <w:rPr>
          <w:rFonts w:cs="Times New Roman"/>
          <w:lang w:eastAsia="it-IT"/>
        </w:rPr>
      </w:pPr>
      <w:r w:rsidRPr="003503EB">
        <w:rPr>
          <w:rFonts w:cs="Times New Roman"/>
          <w:lang w:eastAsia="it-IT"/>
        </w:rPr>
        <w:t>•</w:t>
      </w:r>
      <w:r w:rsidRPr="003503EB">
        <w:rPr>
          <w:rFonts w:cs="Times New Roman"/>
          <w:lang w:eastAsia="it-IT"/>
        </w:rPr>
        <w:tab/>
        <w:t>composizione delle Commissioni con criteri di rotazione casuale;</w:t>
      </w:r>
    </w:p>
    <w:p w:rsidR="003503EB" w:rsidRPr="003503EB" w:rsidRDefault="003503EB" w:rsidP="003503EB">
      <w:pPr>
        <w:spacing w:line="360" w:lineRule="auto"/>
        <w:jc w:val="both"/>
        <w:rPr>
          <w:rFonts w:cs="Times New Roman"/>
          <w:lang w:eastAsia="it-IT"/>
        </w:rPr>
      </w:pPr>
      <w:r w:rsidRPr="003503EB">
        <w:rPr>
          <w:rFonts w:cs="Times New Roman"/>
          <w:lang w:eastAsia="it-IT"/>
        </w:rPr>
        <w:t>•</w:t>
      </w:r>
      <w:r w:rsidRPr="003503EB">
        <w:rPr>
          <w:rFonts w:cs="Times New Roman"/>
          <w:lang w:eastAsia="it-IT"/>
        </w:rPr>
        <w:tab/>
        <w:t>individuazione di uno o più soggetti estranei all’ufficio di competenza, anche con funzioni di segretario verbalizzante, in aggiunta a coloro che assumono decisioni nell’ambito di procedure di gara;</w:t>
      </w:r>
    </w:p>
    <w:p w:rsidR="003503EB" w:rsidRPr="003503EB" w:rsidRDefault="003503EB" w:rsidP="003503EB">
      <w:pPr>
        <w:spacing w:line="360" w:lineRule="auto"/>
        <w:jc w:val="both"/>
        <w:rPr>
          <w:rFonts w:cs="Times New Roman"/>
          <w:lang w:eastAsia="it-IT"/>
        </w:rPr>
      </w:pPr>
      <w:r w:rsidRPr="003503EB">
        <w:rPr>
          <w:rFonts w:cs="Times New Roman"/>
          <w:lang w:eastAsia="it-IT"/>
        </w:rPr>
        <w:t>•</w:t>
      </w:r>
      <w:r w:rsidRPr="003503EB">
        <w:rPr>
          <w:rFonts w:cs="Times New Roman"/>
          <w:lang w:eastAsia="it-IT"/>
        </w:rPr>
        <w:tab/>
        <w:t>separazione delle funzioni di programmazione rispetto alle funzioni ispettive;</w:t>
      </w:r>
    </w:p>
    <w:p w:rsidR="003503EB" w:rsidRPr="003503EB" w:rsidRDefault="003503EB" w:rsidP="003503EB">
      <w:pPr>
        <w:spacing w:line="360" w:lineRule="auto"/>
        <w:jc w:val="both"/>
        <w:rPr>
          <w:rFonts w:cs="Times New Roman"/>
          <w:lang w:eastAsia="it-IT"/>
        </w:rPr>
      </w:pPr>
      <w:r w:rsidRPr="003503EB">
        <w:rPr>
          <w:rFonts w:cs="Times New Roman"/>
          <w:lang w:eastAsia="it-IT"/>
        </w:rPr>
        <w:t>•</w:t>
      </w:r>
      <w:r w:rsidRPr="003503EB">
        <w:rPr>
          <w:rFonts w:cs="Times New Roman"/>
          <w:lang w:eastAsia="it-IT"/>
        </w:rPr>
        <w:tab/>
        <w:t>verbali relativi ai sopralluoghi sempre sottoscritti dall’utente destinatario;</w:t>
      </w:r>
    </w:p>
    <w:p w:rsidR="003503EB" w:rsidRPr="003503EB" w:rsidRDefault="003503EB" w:rsidP="003503EB">
      <w:pPr>
        <w:spacing w:line="360" w:lineRule="auto"/>
        <w:jc w:val="both"/>
        <w:rPr>
          <w:rFonts w:cs="Times New Roman"/>
          <w:lang w:eastAsia="it-IT"/>
        </w:rPr>
      </w:pPr>
      <w:r w:rsidRPr="003503EB">
        <w:rPr>
          <w:rFonts w:cs="Times New Roman"/>
          <w:lang w:eastAsia="it-IT"/>
        </w:rPr>
        <w:t>•</w:t>
      </w:r>
      <w:r w:rsidRPr="003503EB">
        <w:rPr>
          <w:rFonts w:cs="Times New Roman"/>
          <w:lang w:eastAsia="it-IT"/>
        </w:rPr>
        <w:tab/>
        <w:t>supervisione/valutazione degli esiti della vigilanza da parte del responsabile gerarchico.</w:t>
      </w:r>
    </w:p>
    <w:p w:rsidR="003503EB" w:rsidRPr="003503EB" w:rsidRDefault="003503EB" w:rsidP="003503EB">
      <w:pPr>
        <w:spacing w:line="360" w:lineRule="auto"/>
        <w:jc w:val="both"/>
        <w:rPr>
          <w:rFonts w:cs="Times New Roman"/>
          <w:lang w:eastAsia="it-IT"/>
        </w:rPr>
      </w:pPr>
      <w:r w:rsidRPr="003503EB">
        <w:rPr>
          <w:rFonts w:cs="Times New Roman"/>
          <w:lang w:eastAsia="it-IT"/>
        </w:rPr>
        <w:t>In linea generale, inoltre, deve essere applicato il seguente principio:</w:t>
      </w:r>
    </w:p>
    <w:p w:rsidR="003503EB" w:rsidRPr="003503EB" w:rsidRDefault="003503EB" w:rsidP="003503EB">
      <w:pPr>
        <w:spacing w:line="360" w:lineRule="auto"/>
        <w:jc w:val="both"/>
        <w:rPr>
          <w:rFonts w:cs="Times New Roman"/>
          <w:lang w:eastAsia="it-IT"/>
        </w:rPr>
      </w:pPr>
      <w:r w:rsidRPr="003503EB">
        <w:rPr>
          <w:rFonts w:cs="Times New Roman"/>
          <w:lang w:eastAsia="it-IT"/>
        </w:rPr>
        <w:t>•</w:t>
      </w:r>
      <w:r w:rsidRPr="003503EB">
        <w:rPr>
          <w:rFonts w:cs="Times New Roman"/>
          <w:lang w:eastAsia="it-IT"/>
        </w:rPr>
        <w:tab/>
        <w:t>attivazione di meccanismi di collaborazione tra diversi ambiti su atti potenzialmente critici, ad elevato rischio (lavoro in team che peraltro può favorire nel tempo anche una rotazione degli incarichi).</w:t>
      </w:r>
    </w:p>
    <w:p w:rsidR="003503EB" w:rsidRPr="003503EB" w:rsidRDefault="003503EB" w:rsidP="003503EB">
      <w:pPr>
        <w:spacing w:line="360" w:lineRule="auto"/>
        <w:jc w:val="both"/>
        <w:rPr>
          <w:rFonts w:cs="Times New Roman"/>
          <w:lang w:eastAsia="it-IT"/>
        </w:rPr>
      </w:pPr>
      <w:r w:rsidRPr="003503EB">
        <w:rPr>
          <w:rFonts w:cs="Times New Roman"/>
          <w:lang w:eastAsia="it-IT"/>
        </w:rPr>
        <w:t>La rotazione non opera per le figure infungibili, intendendo per tali quelle figure professionali per le quali sono richieste competenze ed esperienze specifiche o è richiesto il possesso di lauree specialistiche o altri titoli di studio posseduti da una sola unità lavorativa e non richiesti per altre figure dirigenziali.</w:t>
      </w:r>
    </w:p>
    <w:p w:rsidR="003503EB" w:rsidRPr="003503EB" w:rsidRDefault="003503EB" w:rsidP="003503EB">
      <w:pPr>
        <w:spacing w:line="360" w:lineRule="auto"/>
        <w:jc w:val="both"/>
        <w:rPr>
          <w:rFonts w:cs="Times New Roman"/>
          <w:lang w:eastAsia="it-IT"/>
        </w:rPr>
      </w:pPr>
      <w:r w:rsidRPr="003503EB">
        <w:rPr>
          <w:rFonts w:cs="Times New Roman"/>
          <w:lang w:eastAsia="it-IT"/>
        </w:rPr>
        <w:t>La rotazione del personale potrà essere facilitata da una pianificazione pluriennale delle iniziative formative con l’adozione di programmi orientati a contrastare le tendenze all’esclusività delle competenze e a favorire l’intercambiabilità. In tale ottica l’Azienda potrà orientarsi anche verso l’adozione di sistemi di gestione interni che aggiungano valore alla valutazione delle performance e consentano di favorire l’effettivo sviluppo del capitale professionale potenziale.</w:t>
      </w:r>
    </w:p>
    <w:p w:rsidR="003503EB" w:rsidRPr="00365468" w:rsidRDefault="00365468" w:rsidP="003503EB">
      <w:pPr>
        <w:spacing w:line="360" w:lineRule="auto"/>
        <w:jc w:val="both"/>
        <w:rPr>
          <w:rFonts w:ascii="Arial" w:hAnsi="Arial" w:cs="Arial"/>
          <w:color w:val="1F497D" w:themeColor="text2"/>
          <w:sz w:val="22"/>
          <w:szCs w:val="22"/>
          <w:lang w:eastAsia="it-IT"/>
        </w:rPr>
      </w:pPr>
      <w:r w:rsidRPr="00365468">
        <w:rPr>
          <w:rFonts w:ascii="Arial" w:hAnsi="Arial" w:cs="Arial"/>
          <w:color w:val="1F497D" w:themeColor="text2"/>
          <w:sz w:val="22"/>
          <w:szCs w:val="22"/>
          <w:lang w:eastAsia="it-IT"/>
        </w:rPr>
        <w:t>7.3</w:t>
      </w:r>
      <w:r w:rsidR="003503EB" w:rsidRPr="00365468">
        <w:rPr>
          <w:rFonts w:ascii="Arial" w:hAnsi="Arial" w:cs="Arial"/>
          <w:color w:val="1F497D" w:themeColor="text2"/>
          <w:sz w:val="22"/>
          <w:szCs w:val="22"/>
          <w:lang w:eastAsia="it-IT"/>
        </w:rPr>
        <w:t xml:space="preserve"> Rotazione ordinaria del personale dirigenziale</w:t>
      </w:r>
    </w:p>
    <w:p w:rsidR="003503EB" w:rsidRPr="003503EB" w:rsidRDefault="003503EB" w:rsidP="003503EB">
      <w:pPr>
        <w:spacing w:line="360" w:lineRule="auto"/>
        <w:jc w:val="both"/>
        <w:rPr>
          <w:rFonts w:cs="Times New Roman"/>
          <w:lang w:eastAsia="it-IT"/>
        </w:rPr>
      </w:pPr>
      <w:r w:rsidRPr="003503EB">
        <w:rPr>
          <w:rFonts w:cs="Times New Roman"/>
          <w:lang w:eastAsia="it-IT"/>
        </w:rPr>
        <w:t>La rotazione dei dirigenti, in attuazione dei principi generali sopra declinati, si realizza per le aree per le quali, a discrezione della Direzione strategica e a seguito di una mappatura degli incarichi/funzioni apicali, compatibilmente con l’organico e con l’esigenza di assicurare continuità dell’azione amministrativa e coerenza di indirizzo delle strutture, si prevede la possibilità di favorire lo sviluppo di nuove competenze anche - ma non soltanto - nelle aree alle quali afferiscono i processi a rischio individuati nel PTPCT, prevedendo l’alternanza fra i responsabili di Unità Operative Complesse, fra i Responsabili di Unità Operative Semplici, dei Responsabili di procedimento nonché dei Componenti delle commissioni di gara e di concorso.</w:t>
      </w:r>
    </w:p>
    <w:p w:rsidR="003503EB" w:rsidRPr="003503EB" w:rsidRDefault="003503EB" w:rsidP="003503EB">
      <w:pPr>
        <w:spacing w:line="360" w:lineRule="auto"/>
        <w:jc w:val="both"/>
        <w:rPr>
          <w:rFonts w:cs="Times New Roman"/>
          <w:lang w:eastAsia="it-IT"/>
        </w:rPr>
      </w:pPr>
      <w:r w:rsidRPr="003503EB">
        <w:rPr>
          <w:rFonts w:cs="Times New Roman"/>
          <w:lang w:eastAsia="it-IT"/>
        </w:rPr>
        <w:t xml:space="preserve">La rotazione dei dirigenti per quanto riguarda le UOC avverrà a livello </w:t>
      </w:r>
      <w:proofErr w:type="spellStart"/>
      <w:r w:rsidRPr="003503EB">
        <w:rPr>
          <w:rFonts w:cs="Times New Roman"/>
          <w:lang w:eastAsia="it-IT"/>
        </w:rPr>
        <w:t>intradipartimentale</w:t>
      </w:r>
      <w:proofErr w:type="spellEnd"/>
      <w:r w:rsidRPr="003503EB">
        <w:rPr>
          <w:rFonts w:cs="Times New Roman"/>
          <w:lang w:eastAsia="it-IT"/>
        </w:rPr>
        <w:t xml:space="preserve"> in modo da evitare potenziali criticità riconducibili allo svolgimento di attività troppo distanti o scarsamente affini </w:t>
      </w:r>
      <w:r w:rsidRPr="003503EB">
        <w:rPr>
          <w:rFonts w:cs="Times New Roman"/>
          <w:lang w:eastAsia="it-IT"/>
        </w:rPr>
        <w:lastRenderedPageBreak/>
        <w:t>rispetto a quelle precedentemente svolte e sarà preceduta da un periodo di affiancamento e tutoraggio.</w:t>
      </w:r>
    </w:p>
    <w:p w:rsidR="003503EB" w:rsidRPr="003503EB" w:rsidRDefault="003503EB" w:rsidP="003503EB">
      <w:pPr>
        <w:spacing w:line="360" w:lineRule="auto"/>
        <w:jc w:val="both"/>
        <w:rPr>
          <w:rFonts w:cs="Times New Roman"/>
          <w:lang w:eastAsia="it-IT"/>
        </w:rPr>
      </w:pPr>
      <w:r w:rsidRPr="003503EB">
        <w:rPr>
          <w:rFonts w:cs="Times New Roman"/>
          <w:lang w:eastAsia="it-IT"/>
        </w:rPr>
        <w:t>I dirigenti interessati dalla rotazione dovranno segnalare tempestivamente alla Direzione strategica ed ai competenti uffici gli eventuali fabbisogni formativi specifici correlati all’assunzione del nuovo incarico e potranno comunque avvalersi, anche al termine del periodo di affiancamento, dopo l’assunzione formale del nuovo incarico, dell’attiva collaborazione e dell’accompagnamento del dirigente con il quale si è realizzato l’interscambio all’interno dello stesso Dipartimento.</w:t>
      </w:r>
    </w:p>
    <w:p w:rsidR="003503EB" w:rsidRPr="003503EB" w:rsidRDefault="003503EB" w:rsidP="003503EB">
      <w:pPr>
        <w:spacing w:line="360" w:lineRule="auto"/>
        <w:jc w:val="both"/>
        <w:rPr>
          <w:rFonts w:cs="Times New Roman"/>
          <w:lang w:eastAsia="it-IT"/>
        </w:rPr>
      </w:pPr>
      <w:r w:rsidRPr="003503EB">
        <w:rPr>
          <w:rFonts w:cs="Times New Roman"/>
          <w:lang w:eastAsia="it-IT"/>
        </w:rPr>
        <w:t>Per quanto concerne, nello specifico, la rotazione del personale in ambito veterinario, considerato che l’attività di vigilanza e controllo è svolta di norma da Dirigenti Veterinari che operano a volte singolarmente e non in coppia, ai fini del miglioramento della trasparenza e della prevenzione dell’insorgenza di conflitti d’interesse nell’esecuzione dei controlli, allo scopo di garantire il rispetto delle norme per la prevenzione della corruzione, ad esclusione di situazioni caratterizzate da comprovati disagi organizzativi, il criterio per la rotazione del personale è stato definito a suo tempo e rimane in vigore quanto stabilito nel PTPCT 2018/2019 nel Piano rotazione allegato.</w:t>
      </w:r>
    </w:p>
    <w:p w:rsidR="003503EB" w:rsidRPr="00365468" w:rsidRDefault="00365468" w:rsidP="003503EB">
      <w:pPr>
        <w:spacing w:line="360" w:lineRule="auto"/>
        <w:jc w:val="both"/>
        <w:rPr>
          <w:rFonts w:ascii="Arial" w:hAnsi="Arial" w:cs="Arial"/>
          <w:color w:val="1F497D" w:themeColor="text2"/>
          <w:sz w:val="22"/>
          <w:szCs w:val="22"/>
          <w:lang w:eastAsia="it-IT"/>
        </w:rPr>
      </w:pPr>
      <w:r w:rsidRPr="00365468">
        <w:rPr>
          <w:rFonts w:ascii="Arial" w:hAnsi="Arial" w:cs="Arial"/>
          <w:color w:val="1F497D" w:themeColor="text2"/>
          <w:sz w:val="22"/>
          <w:szCs w:val="22"/>
          <w:lang w:eastAsia="it-IT"/>
        </w:rPr>
        <w:t>7.4</w:t>
      </w:r>
      <w:r w:rsidR="003503EB" w:rsidRPr="00365468">
        <w:rPr>
          <w:rFonts w:ascii="Arial" w:hAnsi="Arial" w:cs="Arial"/>
          <w:color w:val="1F497D" w:themeColor="text2"/>
          <w:sz w:val="22"/>
          <w:szCs w:val="22"/>
          <w:lang w:eastAsia="it-IT"/>
        </w:rPr>
        <w:t xml:space="preserve"> Rotazione ordinaria del personale non dirigenziale</w:t>
      </w:r>
    </w:p>
    <w:p w:rsidR="003503EB" w:rsidRPr="003503EB" w:rsidRDefault="003503EB" w:rsidP="003503EB">
      <w:pPr>
        <w:spacing w:line="360" w:lineRule="auto"/>
        <w:jc w:val="both"/>
        <w:rPr>
          <w:rFonts w:cs="Times New Roman"/>
          <w:lang w:eastAsia="it-IT"/>
        </w:rPr>
      </w:pPr>
      <w:r w:rsidRPr="003503EB">
        <w:rPr>
          <w:rFonts w:cs="Times New Roman"/>
          <w:lang w:eastAsia="it-IT"/>
        </w:rPr>
        <w:t>Il principio della rotazione si applica con gradualità anche al personale non dirigenziale, nel rispetto delle vigenti disposizioni legislative e contrattuali, avendo cura di evitare discontinuità e rallentamenti nell’attività conseguenti a possibili interferenze con la rotazione del personale dirigenziale.</w:t>
      </w:r>
    </w:p>
    <w:p w:rsidR="003503EB" w:rsidRPr="003503EB" w:rsidRDefault="003503EB" w:rsidP="003503EB">
      <w:pPr>
        <w:spacing w:line="360" w:lineRule="auto"/>
        <w:jc w:val="both"/>
        <w:rPr>
          <w:rFonts w:cs="Times New Roman"/>
          <w:lang w:eastAsia="it-IT"/>
        </w:rPr>
      </w:pPr>
      <w:r w:rsidRPr="003503EB">
        <w:rPr>
          <w:rFonts w:cs="Times New Roman"/>
          <w:lang w:eastAsia="it-IT"/>
        </w:rPr>
        <w:t>La rotazione si attua compatibilmente con le esigenze organizzative, le risorse disponibili e le attitudini specifiche richieste, seguendo una programmazione che tiene conto dell’esigenza di salvaguardare il buon andamento e la continuità dell’azione, al fine di assicurare il conseguimento degli obiettivi definiti negli atti di programmazione nazionale e regionale e negli atti di competenza propria dell’Azienda. La rotazione del personale è attuata e monitorata dal Direttore Responsabile della Struttura di assegnazione del dipendente.</w:t>
      </w:r>
    </w:p>
    <w:p w:rsidR="003503EB" w:rsidRPr="00365468" w:rsidRDefault="00365468" w:rsidP="003503EB">
      <w:pPr>
        <w:spacing w:line="360" w:lineRule="auto"/>
        <w:jc w:val="both"/>
        <w:rPr>
          <w:rFonts w:ascii="Arial" w:hAnsi="Arial" w:cs="Arial"/>
          <w:color w:val="1F497D" w:themeColor="text2"/>
          <w:sz w:val="22"/>
          <w:szCs w:val="22"/>
          <w:lang w:eastAsia="it-IT"/>
        </w:rPr>
      </w:pPr>
      <w:r w:rsidRPr="00365468">
        <w:rPr>
          <w:rFonts w:ascii="Arial" w:hAnsi="Arial" w:cs="Arial"/>
          <w:color w:val="1F497D" w:themeColor="text2"/>
          <w:sz w:val="22"/>
          <w:szCs w:val="22"/>
          <w:lang w:eastAsia="it-IT"/>
        </w:rPr>
        <w:t>7.5</w:t>
      </w:r>
      <w:r w:rsidR="003503EB" w:rsidRPr="00365468">
        <w:rPr>
          <w:rFonts w:ascii="Arial" w:hAnsi="Arial" w:cs="Arial"/>
          <w:color w:val="1F497D" w:themeColor="text2"/>
          <w:sz w:val="22"/>
          <w:szCs w:val="22"/>
          <w:lang w:eastAsia="it-IT"/>
        </w:rPr>
        <w:t xml:space="preserve"> Rotazione straordinaria del personale</w:t>
      </w:r>
    </w:p>
    <w:p w:rsidR="003503EB" w:rsidRPr="003503EB" w:rsidRDefault="003503EB" w:rsidP="003503EB">
      <w:pPr>
        <w:spacing w:line="360" w:lineRule="auto"/>
        <w:jc w:val="both"/>
        <w:rPr>
          <w:rFonts w:cs="Times New Roman"/>
          <w:lang w:eastAsia="it-IT"/>
        </w:rPr>
      </w:pPr>
      <w:r w:rsidRPr="003503EB">
        <w:rPr>
          <w:rFonts w:cs="Times New Roman"/>
          <w:lang w:eastAsia="it-IT"/>
        </w:rPr>
        <w:t xml:space="preserve">L’istituto della rotazione “straordinaria” è previsto dall’art. 16, comma 1, lett. l </w:t>
      </w:r>
      <w:proofErr w:type="spellStart"/>
      <w:r w:rsidRPr="003503EB">
        <w:rPr>
          <w:rFonts w:cs="Times New Roman"/>
          <w:lang w:eastAsia="it-IT"/>
        </w:rPr>
        <w:t>quater</w:t>
      </w:r>
      <w:proofErr w:type="spellEnd"/>
      <w:r w:rsidRPr="003503EB">
        <w:rPr>
          <w:rFonts w:cs="Times New Roman"/>
          <w:lang w:eastAsia="it-IT"/>
        </w:rPr>
        <w:t xml:space="preserve"> del </w:t>
      </w:r>
      <w:proofErr w:type="spellStart"/>
      <w:r w:rsidRPr="003503EB">
        <w:rPr>
          <w:rFonts w:cs="Times New Roman"/>
          <w:lang w:eastAsia="it-IT"/>
        </w:rPr>
        <w:t>D.Lgs.</w:t>
      </w:r>
      <w:proofErr w:type="spellEnd"/>
      <w:r w:rsidRPr="003503EB">
        <w:rPr>
          <w:rFonts w:cs="Times New Roman"/>
          <w:lang w:eastAsia="it-IT"/>
        </w:rPr>
        <w:t xml:space="preserve"> n. 165/2001 come misura di carattere successivo al verificarsi di fenomeni corruttivi. La norma citata prevede, infatti, la rotazione “del personale nei casi di avvio di procedimenti penali o disciplinari per condotte di natura corruttiva”.</w:t>
      </w:r>
    </w:p>
    <w:p w:rsidR="003503EB" w:rsidRPr="003503EB" w:rsidRDefault="003503EB" w:rsidP="003503EB">
      <w:pPr>
        <w:spacing w:line="360" w:lineRule="auto"/>
        <w:jc w:val="both"/>
        <w:rPr>
          <w:rFonts w:cs="Times New Roman"/>
          <w:lang w:eastAsia="it-IT"/>
        </w:rPr>
      </w:pPr>
      <w:r w:rsidRPr="003503EB">
        <w:rPr>
          <w:rFonts w:cs="Times New Roman"/>
          <w:lang w:eastAsia="it-IT"/>
        </w:rPr>
        <w:t>Tale misura, cosiddetta rotazione straordinaria, solo nominalmente può associarsi all’istituto generale della rotazione. Si tratta di una misura di natura non sanzionatoria dal carattere eventuale e cautelare, tesa a garantire che nell’area ove si sono verificati i fatti oggetto del procedimento penale o disciplinare siano attivate idonee misure di prevenzione del rischio corruttivo al fine di tutelare l’immagine di imparzialità dell’ATS.</w:t>
      </w:r>
    </w:p>
    <w:p w:rsidR="003503EB" w:rsidRPr="003503EB" w:rsidRDefault="003503EB" w:rsidP="003503EB">
      <w:pPr>
        <w:spacing w:line="360" w:lineRule="auto"/>
        <w:jc w:val="both"/>
        <w:rPr>
          <w:rFonts w:cs="Times New Roman"/>
          <w:lang w:eastAsia="it-IT"/>
        </w:rPr>
      </w:pPr>
      <w:r w:rsidRPr="003503EB">
        <w:rPr>
          <w:rFonts w:cs="Times New Roman"/>
          <w:lang w:eastAsia="it-IT"/>
        </w:rPr>
        <w:lastRenderedPageBreak/>
        <w:t>La rotazione straordinaria consiste in un provvedimento dell’amministrazione, adeguatamente motivato, con il quale viene stabilito che la condotta corruttiva imputata può pregiudicare l’immagine di imparzialità dell’amministrazione e con il quale viene individuato il diverso ufficio al quale il dipendente viene trasferito.</w:t>
      </w:r>
    </w:p>
    <w:p w:rsidR="003503EB" w:rsidRPr="003503EB" w:rsidRDefault="003503EB" w:rsidP="003503EB">
      <w:pPr>
        <w:spacing w:line="360" w:lineRule="auto"/>
        <w:jc w:val="both"/>
        <w:rPr>
          <w:rFonts w:cs="Times New Roman"/>
          <w:lang w:eastAsia="it-IT"/>
        </w:rPr>
      </w:pPr>
      <w:r w:rsidRPr="003503EB">
        <w:rPr>
          <w:rFonts w:cs="Times New Roman"/>
          <w:lang w:eastAsia="it-IT"/>
        </w:rPr>
        <w:t>Il trasferimento può avvenire con un trasferimento di sede o con una attribuzione di diverso incarico nella stessa sede.</w:t>
      </w:r>
    </w:p>
    <w:p w:rsidR="003503EB" w:rsidRPr="003503EB" w:rsidRDefault="003503EB" w:rsidP="003503EB">
      <w:pPr>
        <w:spacing w:line="360" w:lineRule="auto"/>
        <w:jc w:val="both"/>
        <w:rPr>
          <w:rFonts w:cs="Times New Roman"/>
          <w:lang w:eastAsia="it-IT"/>
        </w:rPr>
      </w:pPr>
      <w:r w:rsidRPr="003503EB">
        <w:rPr>
          <w:rFonts w:cs="Times New Roman"/>
          <w:lang w:eastAsia="it-IT"/>
        </w:rPr>
        <w:t>Pur non trattandosi di un provvedimento sanzionatorio, di carattere disciplinare, è necessario che venga dato all’interessato la possibilità di contraddittorio, senza, però, che vengano pregiudicate le finalità di immediata adozione di misura di tipo cautelare.</w:t>
      </w:r>
    </w:p>
    <w:p w:rsidR="003503EB" w:rsidRPr="003503EB" w:rsidRDefault="003503EB" w:rsidP="003503EB">
      <w:pPr>
        <w:spacing w:line="360" w:lineRule="auto"/>
        <w:jc w:val="both"/>
        <w:rPr>
          <w:rFonts w:cs="Times New Roman"/>
          <w:lang w:eastAsia="it-IT"/>
        </w:rPr>
      </w:pPr>
      <w:r w:rsidRPr="003503EB">
        <w:rPr>
          <w:rFonts w:cs="Times New Roman"/>
          <w:lang w:eastAsia="it-IT"/>
        </w:rPr>
        <w:t>Il provvedimento, poiché può avere effetto sul rapporto di lavoro del dipendente/dirigente, è impugnabile davanti al giudice amministrativo o al giudice ordinario territorialmente competente, a seconda della natura del rapporto di lavoro in atto.</w:t>
      </w:r>
    </w:p>
    <w:p w:rsidR="003503EB" w:rsidRPr="00365468" w:rsidRDefault="00365468" w:rsidP="003503EB">
      <w:pPr>
        <w:spacing w:line="360" w:lineRule="auto"/>
        <w:jc w:val="both"/>
        <w:rPr>
          <w:rFonts w:ascii="Arial" w:hAnsi="Arial" w:cs="Arial"/>
          <w:color w:val="1F497D" w:themeColor="text2"/>
          <w:sz w:val="22"/>
          <w:szCs w:val="22"/>
          <w:lang w:eastAsia="it-IT"/>
        </w:rPr>
      </w:pPr>
      <w:r w:rsidRPr="00365468">
        <w:rPr>
          <w:rFonts w:ascii="Arial" w:hAnsi="Arial" w:cs="Arial"/>
          <w:color w:val="1F497D" w:themeColor="text2"/>
          <w:sz w:val="22"/>
          <w:szCs w:val="22"/>
          <w:lang w:eastAsia="it-IT"/>
        </w:rPr>
        <w:t>7.6</w:t>
      </w:r>
      <w:r w:rsidR="003503EB" w:rsidRPr="00365468">
        <w:rPr>
          <w:rFonts w:ascii="Arial" w:hAnsi="Arial" w:cs="Arial"/>
          <w:color w:val="1F497D" w:themeColor="text2"/>
          <w:sz w:val="22"/>
          <w:szCs w:val="22"/>
          <w:lang w:eastAsia="it-IT"/>
        </w:rPr>
        <w:t xml:space="preserve"> Tempistica ed immediatezza del provvedimento di eventuale adozione della rotazione straordinaria</w:t>
      </w:r>
    </w:p>
    <w:p w:rsidR="003503EB" w:rsidRPr="003503EB" w:rsidRDefault="003503EB" w:rsidP="003503EB">
      <w:pPr>
        <w:spacing w:line="360" w:lineRule="auto"/>
        <w:jc w:val="both"/>
        <w:rPr>
          <w:rFonts w:cs="Times New Roman"/>
          <w:lang w:eastAsia="it-IT"/>
        </w:rPr>
      </w:pPr>
      <w:r w:rsidRPr="003503EB">
        <w:rPr>
          <w:rFonts w:cs="Times New Roman"/>
          <w:lang w:eastAsia="it-IT"/>
        </w:rPr>
        <w:t xml:space="preserve">L’art. 16, comma 1, lett. l </w:t>
      </w:r>
      <w:proofErr w:type="spellStart"/>
      <w:r w:rsidRPr="003503EB">
        <w:rPr>
          <w:rFonts w:cs="Times New Roman"/>
          <w:lang w:eastAsia="it-IT"/>
        </w:rPr>
        <w:t>quater</w:t>
      </w:r>
      <w:proofErr w:type="spellEnd"/>
      <w:r w:rsidRPr="003503EB">
        <w:rPr>
          <w:rFonts w:cs="Times New Roman"/>
          <w:lang w:eastAsia="it-IT"/>
        </w:rPr>
        <w:t xml:space="preserve">, del </w:t>
      </w:r>
      <w:proofErr w:type="spellStart"/>
      <w:r w:rsidRPr="003503EB">
        <w:rPr>
          <w:rFonts w:cs="Times New Roman"/>
          <w:lang w:eastAsia="it-IT"/>
        </w:rPr>
        <w:t>D.Lgs</w:t>
      </w:r>
      <w:proofErr w:type="spellEnd"/>
      <w:r w:rsidRPr="003503EB">
        <w:rPr>
          <w:rFonts w:cs="Times New Roman"/>
          <w:lang w:eastAsia="it-IT"/>
        </w:rPr>
        <w:t xml:space="preserve"> n. 165/2001 richiama la fase di “avvio di procedimenti penali e disciplinari per condotte di natura corruttiva”, senza ulteriori specificazioni (a differenza dell’art. 13 della legge n. 97/2001 che prevede il trasferimento del dipendente a seguito di “rinvio a giudizio”).</w:t>
      </w:r>
    </w:p>
    <w:p w:rsidR="003503EB" w:rsidRPr="003503EB" w:rsidRDefault="003503EB" w:rsidP="003503EB">
      <w:pPr>
        <w:spacing w:line="360" w:lineRule="auto"/>
        <w:jc w:val="both"/>
        <w:rPr>
          <w:rFonts w:cs="Times New Roman"/>
          <w:lang w:eastAsia="it-IT"/>
        </w:rPr>
      </w:pPr>
      <w:r w:rsidRPr="003503EB">
        <w:rPr>
          <w:rFonts w:cs="Times New Roman"/>
          <w:lang w:eastAsia="it-IT"/>
        </w:rPr>
        <w:t>La parola “procedimento” nel codice penale viene intesa con un significato più ampio rispetto a quella di “processo”, perché comprensiva anche della fase delle indagini preliminari, laddove la fase “processuale”, invece, inizia con l’esercizio dell’azione penale.</w:t>
      </w:r>
    </w:p>
    <w:p w:rsidR="003503EB" w:rsidRPr="003503EB" w:rsidRDefault="003503EB" w:rsidP="003503EB">
      <w:pPr>
        <w:spacing w:line="360" w:lineRule="auto"/>
        <w:jc w:val="both"/>
        <w:rPr>
          <w:rFonts w:cs="Times New Roman"/>
          <w:lang w:eastAsia="it-IT"/>
        </w:rPr>
      </w:pPr>
      <w:r w:rsidRPr="003503EB">
        <w:rPr>
          <w:rFonts w:cs="Times New Roman"/>
          <w:lang w:eastAsia="it-IT"/>
        </w:rPr>
        <w:t xml:space="preserve">Per quanto sopra, l’ANAC (Delibera n. 215/2019) ritiene che l’espressione “avvio del procedimento penale o disciplinare per condotte di natura corruttiva” di cui all’art. 16, comma 1, lett. l </w:t>
      </w:r>
      <w:proofErr w:type="spellStart"/>
      <w:r w:rsidRPr="003503EB">
        <w:rPr>
          <w:rFonts w:cs="Times New Roman"/>
          <w:lang w:eastAsia="it-IT"/>
        </w:rPr>
        <w:t>quater</w:t>
      </w:r>
      <w:proofErr w:type="spellEnd"/>
      <w:r w:rsidRPr="003503EB">
        <w:rPr>
          <w:rFonts w:cs="Times New Roman"/>
          <w:lang w:eastAsia="it-IT"/>
        </w:rPr>
        <w:t xml:space="preserve">, del </w:t>
      </w:r>
      <w:proofErr w:type="spellStart"/>
      <w:r w:rsidRPr="003503EB">
        <w:rPr>
          <w:rFonts w:cs="Times New Roman"/>
          <w:lang w:eastAsia="it-IT"/>
        </w:rPr>
        <w:t>D.Lgsn</w:t>
      </w:r>
      <w:proofErr w:type="spellEnd"/>
      <w:r w:rsidRPr="003503EB">
        <w:rPr>
          <w:rFonts w:cs="Times New Roman"/>
          <w:lang w:eastAsia="it-IT"/>
        </w:rPr>
        <w:t xml:space="preserve">. 165/2001, non può che intendersi riferita al momento in cui il soggetto viene iscritto nel registro delle notizie di reato di cui all’art. 335 </w:t>
      </w:r>
      <w:proofErr w:type="spellStart"/>
      <w:r w:rsidRPr="003503EB">
        <w:rPr>
          <w:rFonts w:cs="Times New Roman"/>
          <w:lang w:eastAsia="it-IT"/>
        </w:rPr>
        <w:t>c.p.p</w:t>
      </w:r>
      <w:proofErr w:type="spellEnd"/>
      <w:r w:rsidRPr="003503EB">
        <w:rPr>
          <w:rFonts w:cs="Times New Roman"/>
          <w:lang w:eastAsia="it-IT"/>
        </w:rPr>
        <w:t>.. Ciò in quanto è proprio con quell’atto che inizia un procedimento penale.</w:t>
      </w:r>
    </w:p>
    <w:p w:rsidR="003503EB" w:rsidRPr="003503EB" w:rsidRDefault="003503EB" w:rsidP="003503EB">
      <w:pPr>
        <w:spacing w:line="360" w:lineRule="auto"/>
        <w:jc w:val="both"/>
        <w:rPr>
          <w:rFonts w:cs="Times New Roman"/>
          <w:lang w:eastAsia="it-IT"/>
        </w:rPr>
      </w:pPr>
      <w:r w:rsidRPr="003503EB">
        <w:rPr>
          <w:rFonts w:cs="Times New Roman"/>
          <w:lang w:eastAsia="it-IT"/>
        </w:rPr>
        <w:t>Considerato che l’amministrazione può venire a conoscenza dello svolgimento del procedimento penale anche relativamente alle sue diverse fasi, si deve ritenere che il provvedimento debba essere adottato (con esito positivo o negativo, secondo le valutazioni che l’amministrazione deve compiere) sia in presenza del solo avvio del procedimento, sia in presenza di una vera e propria richiesta di rinvio a giudizio. Un provvedimento con esito negativo in caso di mero avvio del procedimento potrebbe avere diverso contenuto in caso di richiesta di rinvio a giudizio.</w:t>
      </w:r>
    </w:p>
    <w:p w:rsidR="003503EB" w:rsidRPr="00365468" w:rsidRDefault="00365468" w:rsidP="003503EB">
      <w:pPr>
        <w:spacing w:line="360" w:lineRule="auto"/>
        <w:jc w:val="both"/>
        <w:rPr>
          <w:rFonts w:ascii="Arial" w:hAnsi="Arial" w:cs="Arial"/>
          <w:color w:val="1F497D" w:themeColor="text2"/>
          <w:sz w:val="22"/>
          <w:szCs w:val="22"/>
          <w:lang w:eastAsia="it-IT"/>
        </w:rPr>
      </w:pPr>
      <w:r w:rsidRPr="00365468">
        <w:rPr>
          <w:rFonts w:ascii="Arial" w:hAnsi="Arial" w:cs="Arial"/>
          <w:color w:val="1F497D" w:themeColor="text2"/>
          <w:sz w:val="22"/>
          <w:szCs w:val="22"/>
          <w:lang w:eastAsia="it-IT"/>
        </w:rPr>
        <w:t xml:space="preserve">7.7 </w:t>
      </w:r>
      <w:r w:rsidR="003503EB" w:rsidRPr="00365468">
        <w:rPr>
          <w:rFonts w:ascii="Arial" w:hAnsi="Arial" w:cs="Arial"/>
          <w:color w:val="1F497D" w:themeColor="text2"/>
          <w:sz w:val="22"/>
          <w:szCs w:val="22"/>
          <w:lang w:eastAsia="it-IT"/>
        </w:rPr>
        <w:t>Durata della rotazione straordinaria</w:t>
      </w:r>
    </w:p>
    <w:p w:rsidR="003503EB" w:rsidRPr="003503EB" w:rsidRDefault="003503EB" w:rsidP="003503EB">
      <w:pPr>
        <w:spacing w:line="360" w:lineRule="auto"/>
        <w:jc w:val="both"/>
        <w:rPr>
          <w:rFonts w:cs="Times New Roman"/>
          <w:lang w:eastAsia="it-IT"/>
        </w:rPr>
      </w:pPr>
      <w:r w:rsidRPr="003503EB">
        <w:rPr>
          <w:rFonts w:cs="Times New Roman"/>
          <w:lang w:eastAsia="it-IT"/>
        </w:rPr>
        <w:lastRenderedPageBreak/>
        <w:t>L’ATS provvederà caso per caso, adeguatamente motivando sulla durata della misura.</w:t>
      </w:r>
    </w:p>
    <w:p w:rsidR="003503EB" w:rsidRPr="00365468" w:rsidRDefault="00365468" w:rsidP="003503EB">
      <w:pPr>
        <w:spacing w:line="360" w:lineRule="auto"/>
        <w:jc w:val="both"/>
        <w:rPr>
          <w:rFonts w:ascii="Arial" w:hAnsi="Arial" w:cs="Arial"/>
          <w:color w:val="1F497D" w:themeColor="text2"/>
          <w:sz w:val="22"/>
          <w:szCs w:val="22"/>
          <w:lang w:eastAsia="it-IT"/>
        </w:rPr>
      </w:pPr>
      <w:r>
        <w:rPr>
          <w:rFonts w:ascii="Arial" w:hAnsi="Arial" w:cs="Arial"/>
          <w:color w:val="1F497D" w:themeColor="text2"/>
          <w:sz w:val="22"/>
          <w:szCs w:val="22"/>
          <w:lang w:eastAsia="it-IT"/>
        </w:rPr>
        <w:t>7.8</w:t>
      </w:r>
      <w:r w:rsidR="003503EB" w:rsidRPr="00365468">
        <w:rPr>
          <w:rFonts w:ascii="Arial" w:hAnsi="Arial" w:cs="Arial"/>
          <w:color w:val="1F497D" w:themeColor="text2"/>
          <w:sz w:val="22"/>
          <w:szCs w:val="22"/>
          <w:lang w:eastAsia="it-IT"/>
        </w:rPr>
        <w:t xml:space="preserve"> Rapporto tra rotazione straordinaria e trasferimento d’ufficio in caso di rinvio a giudizio</w:t>
      </w:r>
    </w:p>
    <w:p w:rsidR="003503EB" w:rsidRPr="003503EB" w:rsidRDefault="003503EB" w:rsidP="003503EB">
      <w:pPr>
        <w:spacing w:line="360" w:lineRule="auto"/>
        <w:jc w:val="both"/>
        <w:rPr>
          <w:rFonts w:cs="Times New Roman"/>
          <w:lang w:eastAsia="it-IT"/>
        </w:rPr>
      </w:pPr>
      <w:r w:rsidRPr="003503EB">
        <w:rPr>
          <w:rFonts w:cs="Times New Roman"/>
          <w:lang w:eastAsia="it-IT"/>
        </w:rPr>
        <w:t>La rotazione straordinaria “anticipa” alla fase di avvio del procedimento penale la conseguenza consistente nel trasferimento ad altro ufficio.</w:t>
      </w:r>
    </w:p>
    <w:p w:rsidR="003503EB" w:rsidRDefault="003503EB" w:rsidP="003503EB">
      <w:pPr>
        <w:spacing w:line="360" w:lineRule="auto"/>
        <w:jc w:val="both"/>
        <w:rPr>
          <w:rFonts w:cs="Times New Roman"/>
          <w:lang w:eastAsia="it-IT"/>
        </w:rPr>
      </w:pPr>
      <w:r w:rsidRPr="003503EB">
        <w:rPr>
          <w:rFonts w:cs="Times New Roman"/>
          <w:lang w:eastAsia="it-IT"/>
        </w:rPr>
        <w:t>In caso di rinvio a giudizio, per lo stesso fatto, trova applicazione l’istituto del trasferimento disposto dalla legge n. 97/2001. Se il trasferimento è già stato disposto in sede di rotazione straordinaria, l’Azienda può nuovamente disporre il trasferimento (ad esempio ad un ufficio ancora diverso), ma può limitarsi a confermare il trasferimento già disposto, salvo che al provvedimento di conferma si applicano i limiti di validità temporale previsti dalla legge n. 97/2001.</w:t>
      </w:r>
    </w:p>
    <w:p w:rsidR="00473AA2" w:rsidRDefault="00473AA2" w:rsidP="003503EB">
      <w:pPr>
        <w:spacing w:line="360" w:lineRule="auto"/>
        <w:jc w:val="both"/>
        <w:rPr>
          <w:rFonts w:cs="Times New Roman"/>
          <w:lang w:eastAsia="it-IT"/>
        </w:rPr>
      </w:pPr>
    </w:p>
    <w:p w:rsidR="00473AA2" w:rsidRPr="00473AA2" w:rsidRDefault="00473AA2" w:rsidP="00473AA2">
      <w:pPr>
        <w:spacing w:line="360" w:lineRule="auto"/>
        <w:jc w:val="both"/>
        <w:rPr>
          <w:rFonts w:ascii="Arial" w:hAnsi="Arial" w:cs="Arial"/>
          <w:color w:val="1F497D" w:themeColor="text2"/>
          <w:sz w:val="22"/>
          <w:szCs w:val="22"/>
          <w:lang w:eastAsia="it-IT"/>
        </w:rPr>
      </w:pPr>
      <w:r w:rsidRPr="00473AA2">
        <w:rPr>
          <w:rFonts w:ascii="Arial" w:hAnsi="Arial" w:cs="Arial"/>
          <w:color w:val="1F497D" w:themeColor="text2"/>
          <w:sz w:val="22"/>
          <w:szCs w:val="22"/>
          <w:lang w:eastAsia="it-IT"/>
        </w:rPr>
        <w:t>8 Gestione del conflitto di interesse</w:t>
      </w:r>
    </w:p>
    <w:p w:rsidR="00473AA2" w:rsidRPr="00473AA2" w:rsidRDefault="00473AA2" w:rsidP="00473AA2">
      <w:pPr>
        <w:spacing w:line="360" w:lineRule="auto"/>
        <w:jc w:val="both"/>
        <w:rPr>
          <w:rFonts w:cs="Times New Roman"/>
          <w:lang w:eastAsia="it-IT"/>
        </w:rPr>
      </w:pPr>
      <w:r w:rsidRPr="00473AA2">
        <w:rPr>
          <w:rFonts w:cs="Times New Roman"/>
          <w:lang w:eastAsia="it-IT"/>
        </w:rPr>
        <w:t>Il dipendente si astiene dal prendere decisioni o svolgere attività inerenti alle sue mansioni in situazioni di conflitto di interesse, anche potenziale, con interessi personali, del coniuge, di conviventi, di parenti e affini entro il secondo grado. Il conflitto può riguardare interessi di qualsiasi natura, anche non patrimoniali, come quelli derivanti dall'intento di voler assecondare pressioni politiche, sindacali o dei superiori gerarchici.</w:t>
      </w:r>
    </w:p>
    <w:p w:rsidR="00473AA2" w:rsidRPr="00473AA2" w:rsidRDefault="00473AA2" w:rsidP="00473AA2">
      <w:pPr>
        <w:spacing w:line="360" w:lineRule="auto"/>
        <w:jc w:val="both"/>
        <w:rPr>
          <w:rFonts w:cs="Times New Roman"/>
          <w:lang w:eastAsia="it-IT"/>
        </w:rPr>
      </w:pPr>
      <w:r w:rsidRPr="00473AA2">
        <w:rPr>
          <w:rFonts w:cs="Times New Roman"/>
          <w:lang w:eastAsia="it-IT"/>
        </w:rPr>
        <w:t>Possibili situazioni di conflitto di interesse si possono creare quando, fra il dipendente ed i soggetti interessati dalle attività aziendali, sussistono:</w:t>
      </w:r>
    </w:p>
    <w:p w:rsidR="00473AA2" w:rsidRPr="00473AA2" w:rsidRDefault="00473AA2" w:rsidP="00473AA2">
      <w:pPr>
        <w:spacing w:line="360" w:lineRule="auto"/>
        <w:jc w:val="both"/>
        <w:rPr>
          <w:rFonts w:cs="Times New Roman"/>
          <w:lang w:eastAsia="it-IT"/>
        </w:rPr>
      </w:pPr>
      <w:r w:rsidRPr="00473AA2">
        <w:rPr>
          <w:rFonts w:cs="Times New Roman"/>
          <w:lang w:eastAsia="it-IT"/>
        </w:rPr>
        <w:t>•</w:t>
      </w:r>
      <w:r w:rsidRPr="00473AA2">
        <w:rPr>
          <w:rFonts w:cs="Times New Roman"/>
          <w:lang w:eastAsia="it-IT"/>
        </w:rPr>
        <w:tab/>
        <w:t>legami di parentela o affinità sino al secondo grado;</w:t>
      </w:r>
    </w:p>
    <w:p w:rsidR="00473AA2" w:rsidRPr="00473AA2" w:rsidRDefault="00473AA2" w:rsidP="00473AA2">
      <w:pPr>
        <w:spacing w:line="360" w:lineRule="auto"/>
        <w:jc w:val="both"/>
        <w:rPr>
          <w:rFonts w:cs="Times New Roman"/>
          <w:lang w:eastAsia="it-IT"/>
        </w:rPr>
      </w:pPr>
      <w:r w:rsidRPr="00473AA2">
        <w:rPr>
          <w:rFonts w:cs="Times New Roman"/>
          <w:lang w:eastAsia="it-IT"/>
        </w:rPr>
        <w:t>•</w:t>
      </w:r>
      <w:r w:rsidRPr="00473AA2">
        <w:rPr>
          <w:rFonts w:cs="Times New Roman"/>
          <w:lang w:eastAsia="it-IT"/>
        </w:rPr>
        <w:tab/>
        <w:t>legami stabili di amicizia e/o di abituale frequentazione;</w:t>
      </w:r>
    </w:p>
    <w:p w:rsidR="00473AA2" w:rsidRPr="00473AA2" w:rsidRDefault="00473AA2" w:rsidP="00473AA2">
      <w:pPr>
        <w:spacing w:line="360" w:lineRule="auto"/>
        <w:jc w:val="both"/>
        <w:rPr>
          <w:rFonts w:cs="Times New Roman"/>
          <w:lang w:eastAsia="it-IT"/>
        </w:rPr>
      </w:pPr>
      <w:r w:rsidRPr="00473AA2">
        <w:rPr>
          <w:rFonts w:cs="Times New Roman"/>
          <w:lang w:eastAsia="it-IT"/>
        </w:rPr>
        <w:t>•</w:t>
      </w:r>
      <w:r w:rsidRPr="00473AA2">
        <w:rPr>
          <w:rFonts w:cs="Times New Roman"/>
          <w:lang w:eastAsia="it-IT"/>
        </w:rPr>
        <w:tab/>
        <w:t>legami professionali;</w:t>
      </w:r>
    </w:p>
    <w:p w:rsidR="00473AA2" w:rsidRPr="00473AA2" w:rsidRDefault="00473AA2" w:rsidP="00473AA2">
      <w:pPr>
        <w:spacing w:line="360" w:lineRule="auto"/>
        <w:jc w:val="both"/>
        <w:rPr>
          <w:rFonts w:cs="Times New Roman"/>
          <w:lang w:eastAsia="it-IT"/>
        </w:rPr>
      </w:pPr>
      <w:r w:rsidRPr="00473AA2">
        <w:rPr>
          <w:rFonts w:cs="Times New Roman"/>
          <w:lang w:eastAsia="it-IT"/>
        </w:rPr>
        <w:t>•</w:t>
      </w:r>
      <w:r w:rsidRPr="00473AA2">
        <w:rPr>
          <w:rFonts w:cs="Times New Roman"/>
          <w:lang w:eastAsia="it-IT"/>
        </w:rPr>
        <w:tab/>
        <w:t>legami di diversa natura capaci di incidere negativamente sull’imparzialità dei dipendenti.</w:t>
      </w:r>
    </w:p>
    <w:p w:rsidR="00473AA2" w:rsidRPr="00473AA2" w:rsidRDefault="00473AA2" w:rsidP="00473AA2">
      <w:pPr>
        <w:spacing w:line="360" w:lineRule="auto"/>
        <w:jc w:val="both"/>
        <w:rPr>
          <w:rFonts w:cs="Times New Roman"/>
          <w:lang w:eastAsia="it-IT"/>
        </w:rPr>
      </w:pPr>
      <w:r w:rsidRPr="00473AA2">
        <w:rPr>
          <w:rFonts w:cs="Times New Roman"/>
          <w:lang w:eastAsia="it-IT"/>
        </w:rPr>
        <w:t>Il Responsabile del procedimento ed il dirigente dell’UOC competente ad adottare atti o provvedimenti, nel caso di conflitto di interesse anche solo potenziale, hanno l’obbligo di astensione, così come tutti i dipendenti che svolgano la propria attività nei processi aziendali a maggior rischio di corruzione. I medesimi soggetti hanno il dovere di segnalazione della possibile situazione di conflitto.</w:t>
      </w:r>
    </w:p>
    <w:p w:rsidR="00473AA2" w:rsidRPr="00473AA2" w:rsidRDefault="00473AA2" w:rsidP="00473AA2">
      <w:pPr>
        <w:spacing w:line="360" w:lineRule="auto"/>
        <w:jc w:val="both"/>
        <w:rPr>
          <w:rFonts w:cs="Times New Roman"/>
          <w:lang w:eastAsia="it-IT"/>
        </w:rPr>
      </w:pPr>
      <w:r w:rsidRPr="00473AA2">
        <w:rPr>
          <w:rFonts w:cs="Times New Roman"/>
          <w:lang w:eastAsia="it-IT"/>
        </w:rPr>
        <w:t>La segnalazione del conflitto, anche potenziale, deve essere indirizzata dal dipendente al proprio Responsabile diretto il quale, esaminate le circostanze, valuta se la situazione realizza un conflitto di interesse idoneo a ledere il principio di imparzialità.</w:t>
      </w:r>
    </w:p>
    <w:p w:rsidR="00473AA2" w:rsidRPr="00473AA2" w:rsidRDefault="00473AA2" w:rsidP="00473AA2">
      <w:pPr>
        <w:spacing w:line="360" w:lineRule="auto"/>
        <w:jc w:val="both"/>
        <w:rPr>
          <w:rFonts w:cs="Times New Roman"/>
          <w:lang w:eastAsia="it-IT"/>
        </w:rPr>
      </w:pPr>
      <w:r w:rsidRPr="00473AA2">
        <w:rPr>
          <w:rFonts w:cs="Times New Roman"/>
          <w:lang w:eastAsia="it-IT"/>
        </w:rPr>
        <w:t>Il Responsabile, destinatario della segnalazione, deve valutare espressamente la situazione sottoposta alla sua attenzione e deve rispondere per iscritto al dipendente medesimo sollevandolo dall’incarico oppure motivando espressamente le ragioni che consentono comunque l’espletamento dell’attività da parte di quel dipendente.</w:t>
      </w:r>
    </w:p>
    <w:p w:rsidR="00473AA2" w:rsidRPr="00473AA2" w:rsidRDefault="00473AA2" w:rsidP="00473AA2">
      <w:pPr>
        <w:spacing w:line="360" w:lineRule="auto"/>
        <w:jc w:val="both"/>
        <w:rPr>
          <w:rFonts w:cs="Times New Roman"/>
          <w:lang w:eastAsia="it-IT"/>
        </w:rPr>
      </w:pPr>
      <w:r w:rsidRPr="00473AA2">
        <w:rPr>
          <w:rFonts w:cs="Times New Roman"/>
          <w:lang w:eastAsia="it-IT"/>
        </w:rPr>
        <w:lastRenderedPageBreak/>
        <w:t>Nel caso in cui sia necessario sollevare il dipendente dall’incarico, il Responsabile affiderà l’attività ad altro dipendente ovvero, in carenza di dipendenti professionalmente idonei, il Responsabile dovrà avocare a sé ogni compito relativo a quel procedimento.</w:t>
      </w:r>
    </w:p>
    <w:p w:rsidR="00473AA2" w:rsidRPr="00473AA2" w:rsidRDefault="00473AA2" w:rsidP="00473AA2">
      <w:pPr>
        <w:spacing w:line="360" w:lineRule="auto"/>
        <w:jc w:val="both"/>
        <w:rPr>
          <w:rFonts w:cs="Times New Roman"/>
          <w:lang w:eastAsia="it-IT"/>
        </w:rPr>
      </w:pPr>
      <w:r w:rsidRPr="00473AA2">
        <w:rPr>
          <w:rFonts w:cs="Times New Roman"/>
          <w:lang w:eastAsia="it-IT"/>
        </w:rPr>
        <w:t>Il Responsabile, a fronte di segnalazione di conflitti di interesse e di conseguente astensione del dipendente, vigila affinché non siano esercitate pressioni sull’operatore assegnato all’attività in sostituzione del dipendente che si astiene.</w:t>
      </w:r>
    </w:p>
    <w:p w:rsidR="00473AA2" w:rsidRPr="00473AA2" w:rsidRDefault="00473AA2" w:rsidP="00473AA2">
      <w:pPr>
        <w:spacing w:line="360" w:lineRule="auto"/>
        <w:jc w:val="both"/>
        <w:rPr>
          <w:rFonts w:cs="Times New Roman"/>
          <w:lang w:eastAsia="it-IT"/>
        </w:rPr>
      </w:pPr>
      <w:r w:rsidRPr="00473AA2">
        <w:rPr>
          <w:rFonts w:cs="Times New Roman"/>
          <w:lang w:eastAsia="it-IT"/>
        </w:rPr>
        <w:t>Nel caso in cui l’obbligo di astensione riguardi il Dirigente Responsabile, la valutazione delle iniziative da assumere sarà effettuata rispettivamente dal Responsabile gerarchicamente superiore.</w:t>
      </w:r>
    </w:p>
    <w:p w:rsidR="00473AA2" w:rsidRPr="00473AA2" w:rsidRDefault="00473AA2" w:rsidP="00473AA2">
      <w:pPr>
        <w:spacing w:line="360" w:lineRule="auto"/>
        <w:jc w:val="both"/>
        <w:rPr>
          <w:rFonts w:cs="Times New Roman"/>
          <w:lang w:eastAsia="it-IT"/>
        </w:rPr>
      </w:pPr>
      <w:r w:rsidRPr="00473AA2">
        <w:rPr>
          <w:rFonts w:cs="Times New Roman"/>
          <w:lang w:eastAsia="it-IT"/>
        </w:rPr>
        <w:t xml:space="preserve">Per quanto attiene le dichiarazioni pubbliche di interessi da parte dei professionisti del servizio sanitario previste dalla Determinazione ANAC n. 12 del 28 ottobre 2015, l’ATS ha provveduto ad identificare e segnalare ad AGENAS i dirigenti/professionisti interessati e ad attivare l’applicativo previsto da AGENAS per la compilazione on </w:t>
      </w:r>
      <w:proofErr w:type="spellStart"/>
      <w:r w:rsidRPr="00473AA2">
        <w:rPr>
          <w:rFonts w:cs="Times New Roman"/>
          <w:lang w:eastAsia="it-IT"/>
        </w:rPr>
        <w:t>line</w:t>
      </w:r>
      <w:proofErr w:type="spellEnd"/>
      <w:r w:rsidRPr="00473AA2">
        <w:rPr>
          <w:rFonts w:cs="Times New Roman"/>
          <w:lang w:eastAsia="it-IT"/>
        </w:rPr>
        <w:t xml:space="preserve"> delle dichiarazioni da effettuarsi tramite il sito www.agenas.it.</w:t>
      </w:r>
    </w:p>
    <w:p w:rsidR="00473AA2" w:rsidRPr="00473AA2" w:rsidRDefault="00473AA2" w:rsidP="00473AA2">
      <w:pPr>
        <w:spacing w:line="360" w:lineRule="auto"/>
        <w:jc w:val="both"/>
        <w:rPr>
          <w:rFonts w:cs="Times New Roman"/>
          <w:lang w:eastAsia="it-IT"/>
        </w:rPr>
      </w:pPr>
      <w:r w:rsidRPr="00473AA2">
        <w:rPr>
          <w:rFonts w:cs="Times New Roman"/>
          <w:lang w:eastAsia="it-IT"/>
        </w:rPr>
        <w:t>Il conflitto di interesse nelle procedure di affidamento di contratti pubblici L’ANAC con le Linee guida n. 15 recanti “Individuazione e gestione di conflitti di interesse nelle procedure di affidamento di contratti pubblici” (G.U. Serie generale n. 182 del 5.08.2019) ha definito l’ambito di applicazione del conflitto di interesse nelle procedure di gara.</w:t>
      </w:r>
    </w:p>
    <w:p w:rsidR="00473AA2" w:rsidRPr="00473AA2" w:rsidRDefault="00473AA2" w:rsidP="00473AA2">
      <w:pPr>
        <w:spacing w:line="360" w:lineRule="auto"/>
        <w:jc w:val="both"/>
        <w:rPr>
          <w:rFonts w:cs="Times New Roman"/>
          <w:lang w:eastAsia="it-IT"/>
        </w:rPr>
      </w:pPr>
      <w:r w:rsidRPr="00473AA2">
        <w:rPr>
          <w:rFonts w:cs="Times New Roman"/>
          <w:lang w:eastAsia="it-IT"/>
        </w:rPr>
        <w:t>In particolare, l’art. 42 del Codice dei Contratti pubblici si applica a tutti i soggetti che siano coinvolti in una qualsiasi fase della procedura di gestione del contratto pubblico (programmazione, progettazione, preparazione documenti di gara, selezione dei concorrenti, aggiudicazione, sottoscrizione del contratto, esecuzione, collaudo, pagamenti) o che possano influenzare in qualsiasi modo l’esito in ragione del ruolo ricoperto all’interno dell’ente.</w:t>
      </w:r>
    </w:p>
    <w:p w:rsidR="00473AA2" w:rsidRPr="00473AA2" w:rsidRDefault="00473AA2" w:rsidP="00473AA2">
      <w:pPr>
        <w:spacing w:line="360" w:lineRule="auto"/>
        <w:jc w:val="both"/>
        <w:rPr>
          <w:rFonts w:cs="Times New Roman"/>
          <w:lang w:eastAsia="it-IT"/>
        </w:rPr>
      </w:pPr>
      <w:r w:rsidRPr="00473AA2">
        <w:rPr>
          <w:rFonts w:cs="Times New Roman"/>
          <w:lang w:eastAsia="it-IT"/>
        </w:rPr>
        <w:t>I soggetti che ritengono di trovarsi in una situazione di conflitto di interessi rispetto alla specifica procedura di gara e alle circostanze conosciute che potrebbero far insorgere detta situazione, devono rendere una dichiarazione sostitutiva di atto di notorietà e di certificazione ai sensi del D.P.R. n. 445/2000.</w:t>
      </w:r>
    </w:p>
    <w:p w:rsidR="00473AA2" w:rsidRPr="00473AA2" w:rsidRDefault="00473AA2" w:rsidP="00473AA2">
      <w:pPr>
        <w:spacing w:line="360" w:lineRule="auto"/>
        <w:jc w:val="both"/>
        <w:rPr>
          <w:rFonts w:cs="Times New Roman"/>
          <w:lang w:eastAsia="it-IT"/>
        </w:rPr>
      </w:pPr>
      <w:r w:rsidRPr="00473AA2">
        <w:rPr>
          <w:rFonts w:cs="Times New Roman"/>
          <w:lang w:eastAsia="it-IT"/>
        </w:rPr>
        <w:t>La dichiarazione, resa per quanto a conoscenza del soggetto interessato, ha ad oggetto ogni situazione potenzialmente idonea a porre in dubbio la sua imparzialità e indipendenza. La dichiarazione è rilasciata al responsabile del procedimento. Il RUP rilascia la dichiarazione sui conflitti di interesse al soggetto che lo ha nominato e/o al superiore gerarchico.</w:t>
      </w:r>
    </w:p>
    <w:p w:rsidR="00473AA2" w:rsidRPr="00473AA2" w:rsidRDefault="00473AA2" w:rsidP="00473AA2">
      <w:pPr>
        <w:spacing w:line="360" w:lineRule="auto"/>
        <w:jc w:val="both"/>
        <w:rPr>
          <w:rFonts w:cs="Times New Roman"/>
          <w:lang w:eastAsia="it-IT"/>
        </w:rPr>
      </w:pPr>
      <w:r w:rsidRPr="00473AA2">
        <w:rPr>
          <w:rFonts w:cs="Times New Roman"/>
          <w:lang w:eastAsia="it-IT"/>
        </w:rPr>
        <w:t>Al fine di assicurare che il conferimento degli incarichi attinenti alla procedura di gara sia effettuato in assenza di conflitti di interessi, la nomina è subordinata all’acquisizione della dichiarazione sostitutiva sull’assenza di conflitti di interesse resa dal soggetto individuato.</w:t>
      </w:r>
    </w:p>
    <w:p w:rsidR="00473AA2" w:rsidRPr="00473AA2" w:rsidRDefault="00473AA2" w:rsidP="00473AA2">
      <w:pPr>
        <w:spacing w:line="360" w:lineRule="auto"/>
        <w:jc w:val="both"/>
        <w:rPr>
          <w:rFonts w:cs="Times New Roman"/>
          <w:lang w:eastAsia="it-IT"/>
        </w:rPr>
      </w:pPr>
      <w:r w:rsidRPr="00473AA2">
        <w:rPr>
          <w:rFonts w:cs="Times New Roman"/>
          <w:lang w:eastAsia="it-IT"/>
        </w:rPr>
        <w:lastRenderedPageBreak/>
        <w:t>L’amministrazione provvede al protocollo, alla raccolta e alla conservazione delle dichiarazioni acquisite, nonché al loro tempestivo aggiornamento in occasione di qualsivoglia variazione sopravvenuta dei fatti dichiarati all’interno del fascicolo relativo alla singola procedura.</w:t>
      </w:r>
    </w:p>
    <w:p w:rsidR="00473AA2" w:rsidRPr="00473AA2" w:rsidRDefault="00473AA2" w:rsidP="00473AA2">
      <w:pPr>
        <w:spacing w:line="360" w:lineRule="auto"/>
        <w:jc w:val="both"/>
        <w:rPr>
          <w:rFonts w:cs="Times New Roman"/>
          <w:lang w:eastAsia="it-IT"/>
        </w:rPr>
      </w:pPr>
      <w:r w:rsidRPr="00473AA2">
        <w:rPr>
          <w:rFonts w:cs="Times New Roman"/>
          <w:lang w:eastAsia="it-IT"/>
        </w:rPr>
        <w:t>Ai sensi dell’art. 47 del D.P.R. n. 445/2000, i controlli delle dichiarazioni sostitutive sono effettuati a campione. Il controllo viene avviato in ogni caso in cui insorga il sospetto della non veridicità delle informazioni ivi riportate, ad esempio al verificarsi delle situazioni previste per legge o in caso di segnalazione da parte di terzi.</w:t>
      </w:r>
    </w:p>
    <w:p w:rsidR="00473AA2" w:rsidRPr="00473AA2" w:rsidRDefault="00473AA2" w:rsidP="00473AA2">
      <w:pPr>
        <w:spacing w:line="360" w:lineRule="auto"/>
        <w:jc w:val="both"/>
        <w:rPr>
          <w:rFonts w:cs="Times New Roman"/>
          <w:lang w:eastAsia="it-IT"/>
        </w:rPr>
      </w:pPr>
      <w:r w:rsidRPr="00473AA2">
        <w:rPr>
          <w:rFonts w:cs="Times New Roman"/>
          <w:lang w:eastAsia="it-IT"/>
        </w:rPr>
        <w:t>I controlli sono svolti in contraddittorio con il soggetto interessato mediante utilizzo di banche dati, informazioni note e qualsiasi altro elemento a disposizione della stazione appaltante.</w:t>
      </w:r>
    </w:p>
    <w:p w:rsidR="00473AA2" w:rsidRPr="00473AA2" w:rsidRDefault="00473AA2" w:rsidP="00473AA2">
      <w:pPr>
        <w:spacing w:line="360" w:lineRule="auto"/>
        <w:jc w:val="both"/>
        <w:rPr>
          <w:rFonts w:cs="Times New Roman"/>
          <w:lang w:eastAsia="it-IT"/>
        </w:rPr>
      </w:pPr>
      <w:r w:rsidRPr="00473AA2">
        <w:rPr>
          <w:rFonts w:cs="Times New Roman"/>
          <w:lang w:eastAsia="it-IT"/>
        </w:rPr>
        <w:t>I soggetti coinvolti nelle procedure di gestione del contratto pubblico sono tenuti a comunicare immediatamente al responsabile dell’ufficio di appartenenza e al RUP il conflitto di interesse che sia insorto successivamente alla dichiarazione. Il RUP rende la dichiarazione al soggetto che l’ha nominato e al proprio superiore gerarchico. La comunicazione è resa per iscritto e protocollata per acquisire certezza in ordine alla data.</w:t>
      </w:r>
    </w:p>
    <w:p w:rsidR="00473AA2" w:rsidRPr="00473AA2" w:rsidRDefault="00473AA2" w:rsidP="00473AA2">
      <w:pPr>
        <w:spacing w:line="360" w:lineRule="auto"/>
        <w:jc w:val="both"/>
        <w:rPr>
          <w:rFonts w:cs="Times New Roman"/>
          <w:lang w:eastAsia="it-IT"/>
        </w:rPr>
      </w:pPr>
      <w:r w:rsidRPr="00473AA2">
        <w:rPr>
          <w:rFonts w:cs="Times New Roman"/>
          <w:lang w:eastAsia="it-IT"/>
        </w:rPr>
        <w:t>L’omissione delle dichiarazioni di cui sopra integra, per i dipendenti pubblici, un comportamento contrario ai doveri d’ufficio, sanzionabile ai sensi dell’art. 16 del Decreto del Presidente della Repubblica 16 aprile 2013, n. 62.</w:t>
      </w:r>
    </w:p>
    <w:p w:rsidR="00473AA2" w:rsidRPr="00473AA2" w:rsidRDefault="00473AA2" w:rsidP="00473AA2">
      <w:pPr>
        <w:spacing w:line="360" w:lineRule="auto"/>
        <w:jc w:val="both"/>
        <w:rPr>
          <w:rFonts w:cs="Times New Roman"/>
          <w:lang w:eastAsia="it-IT"/>
        </w:rPr>
      </w:pPr>
      <w:r w:rsidRPr="00473AA2">
        <w:rPr>
          <w:rFonts w:cs="Times New Roman"/>
          <w:lang w:eastAsia="it-IT"/>
        </w:rPr>
        <w:t>La sussistenza di un conflitto di interesse relativamente ad una procedura di gestione di un contratto pubblico comporta il dovere di astensione dalla partecipazione alla procedura.</w:t>
      </w:r>
    </w:p>
    <w:p w:rsidR="00473AA2" w:rsidRPr="00473AA2" w:rsidRDefault="00473AA2" w:rsidP="00473AA2">
      <w:pPr>
        <w:spacing w:line="360" w:lineRule="auto"/>
        <w:jc w:val="both"/>
        <w:rPr>
          <w:rFonts w:cs="Times New Roman"/>
          <w:lang w:eastAsia="it-IT"/>
        </w:rPr>
      </w:pPr>
      <w:r w:rsidRPr="00473AA2">
        <w:rPr>
          <w:rFonts w:cs="Times New Roman"/>
          <w:lang w:eastAsia="it-IT"/>
        </w:rPr>
        <w:t>La partecipazione alla procedura da parte del soggetto che versi in una situazione di conflitto di interessi comporta l’insorgere delle responsabilità, penali, amministrative e disciplinari, individuate all’art. 42, comma 3, del codice dei contratti pubblici.</w:t>
      </w:r>
    </w:p>
    <w:p w:rsidR="00473AA2" w:rsidRPr="00473AA2" w:rsidRDefault="00473AA2" w:rsidP="00473AA2">
      <w:pPr>
        <w:spacing w:line="360" w:lineRule="auto"/>
        <w:jc w:val="both"/>
        <w:rPr>
          <w:rFonts w:cs="Times New Roman"/>
          <w:lang w:eastAsia="it-IT"/>
        </w:rPr>
      </w:pPr>
      <w:r w:rsidRPr="00473AA2">
        <w:rPr>
          <w:rFonts w:cs="Times New Roman"/>
          <w:lang w:eastAsia="it-IT"/>
        </w:rPr>
        <w:t>Il responsabile dell’ufficio di appartenenza del soggetto interessato o, nel caso di dirigente, il superiore gerarchico, è chiamato a valutare, in contraddittorio con il dichiarante, se la situazione segnalata o comunque accertata realizzi un conflitto di interessi idoneo a ledere l’imparzialità dell’azione amministrativa. Il titolare del potere sostitutivo che valuta l’esistenza del conflitto di interesse in caso di dirigente apicale è la Direzione Aziendale o un suo delegato.</w:t>
      </w:r>
    </w:p>
    <w:p w:rsidR="00473AA2" w:rsidRPr="00473AA2" w:rsidRDefault="00473AA2" w:rsidP="00473AA2">
      <w:pPr>
        <w:spacing w:line="360" w:lineRule="auto"/>
        <w:jc w:val="both"/>
        <w:rPr>
          <w:rFonts w:cs="Times New Roman"/>
          <w:lang w:eastAsia="it-IT"/>
        </w:rPr>
      </w:pPr>
      <w:r w:rsidRPr="00473AA2">
        <w:rPr>
          <w:rFonts w:cs="Times New Roman"/>
          <w:lang w:eastAsia="it-IT"/>
        </w:rPr>
        <w:t xml:space="preserve">La valutazione della sussistenza di un conflitto di interessi viene effettuata tenendo in considerazione le ipotesi previste dall’art. 7 del Decreto del Presidente della Repubblica n. 62/2013. In particolare, occorre valutare se la causa di astensione sia grave e metta in pericolo l’adempimento dei doveri di integrità, indipendenza e imparzialità del dipendente, considerando, altresì, il pregiudizio che potrebbe derivare al decoro e al prestigio dell’amministrazione di appartenenza. La stazione appaltante deve valutare tutte le circostanze del caso concreto, tenendo conto della propria organizzazione, della </w:t>
      </w:r>
      <w:r w:rsidRPr="00473AA2">
        <w:rPr>
          <w:rFonts w:cs="Times New Roman"/>
          <w:lang w:eastAsia="it-IT"/>
        </w:rPr>
        <w:lastRenderedPageBreak/>
        <w:t>specifica procedura espletata nel caso di specie, dei compiti e delle funzioni svolte dal dipendente e degli interessi personali dello stesso.</w:t>
      </w:r>
    </w:p>
    <w:p w:rsidR="00473AA2" w:rsidRPr="00473AA2" w:rsidRDefault="00473AA2" w:rsidP="00473AA2">
      <w:pPr>
        <w:spacing w:line="360" w:lineRule="auto"/>
        <w:jc w:val="both"/>
        <w:rPr>
          <w:rFonts w:cs="Times New Roman"/>
          <w:lang w:eastAsia="it-IT"/>
        </w:rPr>
      </w:pPr>
      <w:r w:rsidRPr="00473AA2">
        <w:rPr>
          <w:rFonts w:cs="Times New Roman"/>
          <w:lang w:eastAsia="it-IT"/>
        </w:rPr>
        <w:t>Nel caso in cui il soggetto responsabile dell’ufficio di appartenenza del soggetto interessato o nel caso di dirigente, il titolare del potere sostitutivo, accerti la sussistenza di un conflitto di interesse idoneo a ledere l’imparzialità dell’azione amministrativa, lo stesso affida il procedimento ad un diverso funzionario dell’amministrazione oppure, in carenza di idonee figure professionali, lo avoca a sé stesso. Inoltre, tenuto conto della natura e dell’entità del conflitto di interesse, del ruolo svolto dal dipendente nell’ambito della specifica procedura e degli adempimenti posti a suo carico, può adottare ulteriori misure che possono consistere:</w:t>
      </w:r>
    </w:p>
    <w:p w:rsidR="00473AA2" w:rsidRPr="00473AA2" w:rsidRDefault="00473AA2" w:rsidP="00473AA2">
      <w:pPr>
        <w:spacing w:line="360" w:lineRule="auto"/>
        <w:jc w:val="both"/>
        <w:rPr>
          <w:rFonts w:cs="Times New Roman"/>
          <w:lang w:eastAsia="it-IT"/>
        </w:rPr>
      </w:pPr>
      <w:r w:rsidRPr="00473AA2">
        <w:rPr>
          <w:rFonts w:cs="Times New Roman"/>
          <w:lang w:eastAsia="it-IT"/>
        </w:rPr>
        <w:t>•</w:t>
      </w:r>
      <w:r w:rsidRPr="00473AA2">
        <w:rPr>
          <w:rFonts w:cs="Times New Roman"/>
          <w:lang w:eastAsia="it-IT"/>
        </w:rPr>
        <w:tab/>
        <w:t>nell’adozione di cautele aggiuntive rispetto a quelle ordinarie in materia di controlli, comunicazione, pubblicità;</w:t>
      </w:r>
    </w:p>
    <w:p w:rsidR="00473AA2" w:rsidRPr="00473AA2" w:rsidRDefault="00473AA2" w:rsidP="00473AA2">
      <w:pPr>
        <w:spacing w:line="360" w:lineRule="auto"/>
        <w:jc w:val="both"/>
        <w:rPr>
          <w:rFonts w:cs="Times New Roman"/>
          <w:lang w:eastAsia="it-IT"/>
        </w:rPr>
      </w:pPr>
      <w:r w:rsidRPr="00473AA2">
        <w:rPr>
          <w:rFonts w:cs="Times New Roman"/>
          <w:lang w:eastAsia="it-IT"/>
        </w:rPr>
        <w:t>•</w:t>
      </w:r>
      <w:r w:rsidRPr="00473AA2">
        <w:rPr>
          <w:rFonts w:cs="Times New Roman"/>
          <w:lang w:eastAsia="it-IT"/>
        </w:rPr>
        <w:tab/>
        <w:t>nell’intervento di altri soggetti con funzione di supervisione e controllo;</w:t>
      </w:r>
    </w:p>
    <w:p w:rsidR="00473AA2" w:rsidRPr="00473AA2" w:rsidRDefault="00473AA2" w:rsidP="00473AA2">
      <w:pPr>
        <w:spacing w:line="360" w:lineRule="auto"/>
        <w:jc w:val="both"/>
        <w:rPr>
          <w:rFonts w:cs="Times New Roman"/>
          <w:lang w:eastAsia="it-IT"/>
        </w:rPr>
      </w:pPr>
      <w:r w:rsidRPr="00473AA2">
        <w:rPr>
          <w:rFonts w:cs="Times New Roman"/>
          <w:lang w:eastAsia="it-IT"/>
        </w:rPr>
        <w:t>•</w:t>
      </w:r>
      <w:r w:rsidRPr="00473AA2">
        <w:rPr>
          <w:rFonts w:cs="Times New Roman"/>
          <w:lang w:eastAsia="it-IT"/>
        </w:rPr>
        <w:tab/>
        <w:t>nell’adozione di obblighi più stringenti di motivazione delle scelte adottate, soprattutto con riferimento alle scelte connotate da un elevato grado di discrezionalità.</w:t>
      </w:r>
    </w:p>
    <w:p w:rsidR="00473AA2" w:rsidRPr="00473AA2" w:rsidRDefault="00473AA2" w:rsidP="00473AA2">
      <w:pPr>
        <w:spacing w:line="360" w:lineRule="auto"/>
        <w:jc w:val="both"/>
        <w:rPr>
          <w:rFonts w:cs="Times New Roman"/>
          <w:lang w:eastAsia="it-IT"/>
        </w:rPr>
      </w:pPr>
      <w:r w:rsidRPr="00473AA2">
        <w:rPr>
          <w:rFonts w:cs="Times New Roman"/>
          <w:lang w:eastAsia="it-IT"/>
        </w:rPr>
        <w:t>I componenti degli organi delle commissioni aggiudicatrici che partecipano alla procedura di gara mediante l’adozione di provvedimenti di autorizzazione o approvazione e versino in una situazione di conflitto di interessi si astengono dal partecipare alla decisione, nel rispetto della normativa vigente.</w:t>
      </w:r>
    </w:p>
    <w:p w:rsidR="00473AA2" w:rsidRPr="00473AA2" w:rsidRDefault="00473AA2" w:rsidP="00473AA2">
      <w:pPr>
        <w:spacing w:line="360" w:lineRule="auto"/>
        <w:jc w:val="both"/>
        <w:rPr>
          <w:rFonts w:cs="Times New Roman"/>
          <w:lang w:eastAsia="it-IT"/>
        </w:rPr>
      </w:pPr>
      <w:r w:rsidRPr="00473AA2">
        <w:rPr>
          <w:rFonts w:cs="Times New Roman"/>
          <w:lang w:eastAsia="it-IT"/>
        </w:rPr>
        <w:t>Per quanto riguarda l’esclusione dalla gara del concorrente si fa riferimento a quanto previsto dalle Linee guida dell’ANAC n. 15/2019.</w:t>
      </w:r>
    </w:p>
    <w:p w:rsidR="00473AA2" w:rsidRPr="00473AA2" w:rsidRDefault="00473AA2" w:rsidP="00473AA2">
      <w:pPr>
        <w:spacing w:line="360" w:lineRule="auto"/>
        <w:jc w:val="both"/>
        <w:rPr>
          <w:rFonts w:cs="Times New Roman"/>
          <w:lang w:eastAsia="it-IT"/>
        </w:rPr>
      </w:pPr>
      <w:r w:rsidRPr="00473AA2">
        <w:rPr>
          <w:rFonts w:cs="Times New Roman"/>
          <w:lang w:eastAsia="it-IT"/>
        </w:rPr>
        <w:t>Tra le misure atte a prevenire il rischio di interferenza, particolare attenzione deve essere dedicata al rispetto degli obblighi di dichiarazione, di comunicazione e di astensione.</w:t>
      </w:r>
    </w:p>
    <w:p w:rsidR="00473AA2" w:rsidRPr="00473AA2" w:rsidRDefault="00473AA2" w:rsidP="00473AA2">
      <w:pPr>
        <w:spacing w:line="360" w:lineRule="auto"/>
        <w:jc w:val="both"/>
        <w:rPr>
          <w:rFonts w:cs="Times New Roman"/>
          <w:lang w:eastAsia="it-IT"/>
        </w:rPr>
      </w:pPr>
      <w:r w:rsidRPr="00473AA2">
        <w:rPr>
          <w:rFonts w:cs="Times New Roman"/>
          <w:lang w:eastAsia="it-IT"/>
        </w:rPr>
        <w:t>E’ cura del RPCT, d’intesa con il dirigente competente, monitorare l’effettiva rotazione degli incarichi negli uffici preposti allo svolgimento delle attività nel cui ambito è più elevato il rischio che siano commessi reati di corruzione anche in considerazione delle informazioni acquisite con le dichiarazioni di cui all’art. 6, comma 1 del D.P.R. n. 62/2013 e dell’art. 6 bis della legge n. 241/1990.</w:t>
      </w:r>
    </w:p>
    <w:p w:rsidR="00473AA2" w:rsidRPr="00473AA2" w:rsidRDefault="00473AA2" w:rsidP="00473AA2">
      <w:pPr>
        <w:spacing w:line="360" w:lineRule="auto"/>
        <w:jc w:val="both"/>
        <w:rPr>
          <w:rFonts w:cs="Times New Roman"/>
          <w:lang w:eastAsia="it-IT"/>
        </w:rPr>
      </w:pPr>
      <w:r w:rsidRPr="00473AA2">
        <w:rPr>
          <w:rFonts w:cs="Times New Roman"/>
          <w:lang w:eastAsia="it-IT"/>
        </w:rPr>
        <w:t>Il RPCT, in collaborazione con la Direzione Aziendale, fornirà informativa scritta ai dipendenti che operano nella suddetta UOC sulle sanzioni applicabili in caso di omessa/falsa dichiarazione sulla sussistenza di situazioni di rischio, individuabili nelle sanzioni disciplinari di cui all’art. 16 del D.P.R. n. 62/2013 oltre che nella responsabilità amministrativa e penale. saranno indicate ai dipendenti anche gli effetti della violazione delle disposizioni sul conflitto di interessi sul procedimento amministrativo e sul provvedimento conclusivo dello stesso.</w:t>
      </w:r>
    </w:p>
    <w:p w:rsidR="00473AA2" w:rsidRPr="00473AA2" w:rsidRDefault="00473AA2" w:rsidP="00473AA2">
      <w:pPr>
        <w:spacing w:line="360" w:lineRule="auto"/>
        <w:jc w:val="both"/>
        <w:rPr>
          <w:rFonts w:cs="Times New Roman"/>
          <w:lang w:eastAsia="it-IT"/>
        </w:rPr>
      </w:pPr>
      <w:r w:rsidRPr="00473AA2">
        <w:rPr>
          <w:rFonts w:cs="Times New Roman"/>
          <w:lang w:eastAsia="it-IT"/>
        </w:rPr>
        <w:t>•</w:t>
      </w:r>
      <w:r w:rsidRPr="00473AA2">
        <w:rPr>
          <w:rFonts w:cs="Times New Roman"/>
          <w:lang w:eastAsia="it-IT"/>
        </w:rPr>
        <w:tab/>
        <w:t>Linee guida Giunta Regionale della Sardegna n. 65/31 del 06/12/2016;</w:t>
      </w:r>
    </w:p>
    <w:p w:rsidR="00473AA2" w:rsidRPr="00473AA2" w:rsidRDefault="00473AA2" w:rsidP="00473AA2">
      <w:pPr>
        <w:spacing w:line="360" w:lineRule="auto"/>
        <w:jc w:val="both"/>
        <w:rPr>
          <w:rFonts w:cs="Times New Roman"/>
          <w:lang w:eastAsia="it-IT"/>
        </w:rPr>
      </w:pPr>
      <w:r w:rsidRPr="00473AA2">
        <w:rPr>
          <w:rFonts w:cs="Times New Roman"/>
          <w:lang w:eastAsia="it-IT"/>
        </w:rPr>
        <w:t>•</w:t>
      </w:r>
      <w:r w:rsidRPr="00473AA2">
        <w:rPr>
          <w:rFonts w:cs="Times New Roman"/>
          <w:lang w:eastAsia="it-IT"/>
        </w:rPr>
        <w:tab/>
        <w:t>Linee Guida ATS Sardegna PG/2017/241268 del 05/07/2017;</w:t>
      </w:r>
    </w:p>
    <w:p w:rsidR="00473AA2" w:rsidRPr="00473AA2" w:rsidRDefault="00473AA2" w:rsidP="00473AA2">
      <w:pPr>
        <w:spacing w:line="360" w:lineRule="auto"/>
        <w:jc w:val="both"/>
        <w:rPr>
          <w:rFonts w:cs="Times New Roman"/>
          <w:lang w:eastAsia="it-IT"/>
        </w:rPr>
      </w:pPr>
      <w:r w:rsidRPr="00473AA2">
        <w:rPr>
          <w:rFonts w:cs="Times New Roman"/>
          <w:lang w:eastAsia="it-IT"/>
        </w:rPr>
        <w:lastRenderedPageBreak/>
        <w:t>•</w:t>
      </w:r>
      <w:r w:rsidRPr="00473AA2">
        <w:rPr>
          <w:rFonts w:cs="Times New Roman"/>
          <w:lang w:eastAsia="it-IT"/>
        </w:rPr>
        <w:tab/>
        <w:t>Direttiva ATS Sardegna incarichi extra istituzionali, Codice di Comportamento, Incompatibilità, Conflitto di Interessi NP/2018/72116 del 26.10.2018.</w:t>
      </w:r>
    </w:p>
    <w:p w:rsidR="00473AA2" w:rsidRPr="00473AA2" w:rsidRDefault="00473AA2" w:rsidP="00473AA2">
      <w:pPr>
        <w:spacing w:line="360" w:lineRule="auto"/>
        <w:jc w:val="both"/>
        <w:rPr>
          <w:rFonts w:cs="Times New Roman"/>
          <w:lang w:eastAsia="it-IT"/>
        </w:rPr>
      </w:pPr>
    </w:p>
    <w:p w:rsidR="00473AA2" w:rsidRPr="00473AA2" w:rsidRDefault="00F33386" w:rsidP="00473AA2">
      <w:pPr>
        <w:spacing w:line="360" w:lineRule="auto"/>
        <w:jc w:val="both"/>
        <w:rPr>
          <w:rFonts w:ascii="Arial" w:hAnsi="Arial" w:cs="Arial"/>
          <w:color w:val="1F497D" w:themeColor="text2"/>
          <w:sz w:val="22"/>
          <w:szCs w:val="22"/>
          <w:lang w:eastAsia="it-IT"/>
        </w:rPr>
      </w:pPr>
      <w:r>
        <w:rPr>
          <w:rFonts w:ascii="Arial" w:hAnsi="Arial" w:cs="Arial"/>
          <w:color w:val="1F497D" w:themeColor="text2"/>
          <w:sz w:val="22"/>
          <w:szCs w:val="22"/>
          <w:lang w:eastAsia="it-IT"/>
        </w:rPr>
        <w:t>9.</w:t>
      </w:r>
      <w:r w:rsidR="00473AA2" w:rsidRPr="00473AA2">
        <w:rPr>
          <w:rFonts w:ascii="Arial" w:hAnsi="Arial" w:cs="Arial"/>
          <w:color w:val="1F497D" w:themeColor="text2"/>
          <w:sz w:val="22"/>
          <w:szCs w:val="22"/>
          <w:lang w:eastAsia="it-IT"/>
        </w:rPr>
        <w:t xml:space="preserve"> Formazione di commissioni e assegnazioni agli uffici in caso di condanna per delitti contro la pubblica amministrazione</w:t>
      </w:r>
    </w:p>
    <w:p w:rsidR="00473AA2" w:rsidRPr="00473AA2" w:rsidRDefault="00473AA2" w:rsidP="00473AA2">
      <w:pPr>
        <w:spacing w:line="360" w:lineRule="auto"/>
        <w:jc w:val="both"/>
        <w:rPr>
          <w:rFonts w:cs="Times New Roman"/>
          <w:lang w:eastAsia="it-IT"/>
        </w:rPr>
      </w:pPr>
      <w:r w:rsidRPr="00473AA2">
        <w:rPr>
          <w:rFonts w:cs="Times New Roman"/>
          <w:lang w:eastAsia="it-IT"/>
        </w:rPr>
        <w:t>La Legge 190/2012 introduce il nuovo art. 35 bis del Decreto Legislativo n. 165/2001 che pone delle condizioni ostative per la partecipazione a commissioni di concorso o di gara e per lo svolgimento di funzioni direttive in riferimento agli uffici considerati a più elevato rischio di corruzione.</w:t>
      </w:r>
    </w:p>
    <w:p w:rsidR="00473AA2" w:rsidRPr="00473AA2" w:rsidRDefault="00473AA2" w:rsidP="00473AA2">
      <w:pPr>
        <w:spacing w:line="360" w:lineRule="auto"/>
        <w:jc w:val="both"/>
        <w:rPr>
          <w:rFonts w:cs="Times New Roman"/>
          <w:lang w:eastAsia="it-IT"/>
        </w:rPr>
      </w:pPr>
    </w:p>
    <w:p w:rsidR="00473AA2" w:rsidRPr="00473AA2" w:rsidRDefault="00F33386" w:rsidP="00473AA2">
      <w:pPr>
        <w:spacing w:line="360" w:lineRule="auto"/>
        <w:jc w:val="both"/>
        <w:rPr>
          <w:rFonts w:ascii="Arial" w:hAnsi="Arial" w:cs="Arial"/>
          <w:color w:val="1F497D" w:themeColor="text2"/>
          <w:sz w:val="22"/>
          <w:szCs w:val="22"/>
          <w:lang w:val="en-US" w:eastAsia="it-IT"/>
        </w:rPr>
      </w:pPr>
      <w:r>
        <w:rPr>
          <w:rFonts w:ascii="Arial" w:hAnsi="Arial" w:cs="Arial"/>
          <w:color w:val="1F497D" w:themeColor="text2"/>
          <w:sz w:val="22"/>
          <w:szCs w:val="22"/>
          <w:lang w:val="en-US" w:eastAsia="it-IT"/>
        </w:rPr>
        <w:t>10</w:t>
      </w:r>
      <w:r w:rsidR="00473AA2">
        <w:rPr>
          <w:rFonts w:ascii="Arial" w:hAnsi="Arial" w:cs="Arial"/>
          <w:color w:val="1F497D" w:themeColor="text2"/>
          <w:sz w:val="22"/>
          <w:szCs w:val="22"/>
          <w:lang w:val="en-US" w:eastAsia="it-IT"/>
        </w:rPr>
        <w:t xml:space="preserve"> </w:t>
      </w:r>
      <w:r w:rsidR="00473AA2" w:rsidRPr="00473AA2">
        <w:rPr>
          <w:rFonts w:ascii="Arial" w:hAnsi="Arial" w:cs="Arial"/>
          <w:color w:val="1F497D" w:themeColor="text2"/>
          <w:sz w:val="22"/>
          <w:szCs w:val="22"/>
          <w:lang w:val="en-US" w:eastAsia="it-IT"/>
        </w:rPr>
        <w:t xml:space="preserve"> </w:t>
      </w:r>
      <w:proofErr w:type="spellStart"/>
      <w:r w:rsidR="00473AA2" w:rsidRPr="00473AA2">
        <w:rPr>
          <w:rFonts w:ascii="Arial" w:hAnsi="Arial" w:cs="Arial"/>
          <w:color w:val="1F497D" w:themeColor="text2"/>
          <w:sz w:val="22"/>
          <w:szCs w:val="22"/>
          <w:lang w:val="en-US" w:eastAsia="it-IT"/>
        </w:rPr>
        <w:t>Nuovo</w:t>
      </w:r>
      <w:proofErr w:type="spellEnd"/>
      <w:r w:rsidR="00473AA2" w:rsidRPr="00473AA2">
        <w:rPr>
          <w:rFonts w:ascii="Arial" w:hAnsi="Arial" w:cs="Arial"/>
          <w:color w:val="1F497D" w:themeColor="text2"/>
          <w:sz w:val="22"/>
          <w:szCs w:val="22"/>
          <w:lang w:val="en-US" w:eastAsia="it-IT"/>
        </w:rPr>
        <w:t xml:space="preserve"> art. 35 </w:t>
      </w:r>
      <w:proofErr w:type="spellStart"/>
      <w:r w:rsidR="00473AA2" w:rsidRPr="00473AA2">
        <w:rPr>
          <w:rFonts w:ascii="Arial" w:hAnsi="Arial" w:cs="Arial"/>
          <w:color w:val="1F497D" w:themeColor="text2"/>
          <w:sz w:val="22"/>
          <w:szCs w:val="22"/>
          <w:lang w:val="en-US" w:eastAsia="it-IT"/>
        </w:rPr>
        <w:t>bis</w:t>
      </w:r>
      <w:proofErr w:type="spellEnd"/>
      <w:r w:rsidR="00473AA2" w:rsidRPr="00473AA2">
        <w:rPr>
          <w:rFonts w:ascii="Arial" w:hAnsi="Arial" w:cs="Arial"/>
          <w:color w:val="1F497D" w:themeColor="text2"/>
          <w:sz w:val="22"/>
          <w:szCs w:val="22"/>
          <w:lang w:val="en-US" w:eastAsia="it-IT"/>
        </w:rPr>
        <w:t xml:space="preserve"> </w:t>
      </w:r>
      <w:proofErr w:type="spellStart"/>
      <w:r w:rsidR="00473AA2" w:rsidRPr="00473AA2">
        <w:rPr>
          <w:rFonts w:ascii="Arial" w:hAnsi="Arial" w:cs="Arial"/>
          <w:color w:val="1F497D" w:themeColor="text2"/>
          <w:sz w:val="22"/>
          <w:szCs w:val="22"/>
          <w:lang w:val="en-US" w:eastAsia="it-IT"/>
        </w:rPr>
        <w:t>D.Lgs</w:t>
      </w:r>
      <w:proofErr w:type="spellEnd"/>
      <w:r w:rsidR="00473AA2" w:rsidRPr="00473AA2">
        <w:rPr>
          <w:rFonts w:ascii="Arial" w:hAnsi="Arial" w:cs="Arial"/>
          <w:color w:val="1F497D" w:themeColor="text2"/>
          <w:sz w:val="22"/>
          <w:szCs w:val="22"/>
          <w:lang w:val="en-US" w:eastAsia="it-IT"/>
        </w:rPr>
        <w:t xml:space="preserve"> 165/2001</w:t>
      </w:r>
    </w:p>
    <w:p w:rsidR="00473AA2" w:rsidRPr="00473AA2" w:rsidRDefault="00473AA2" w:rsidP="00473AA2">
      <w:pPr>
        <w:spacing w:line="360" w:lineRule="auto"/>
        <w:jc w:val="both"/>
        <w:rPr>
          <w:rFonts w:cs="Times New Roman"/>
          <w:lang w:eastAsia="it-IT"/>
        </w:rPr>
      </w:pPr>
      <w:r w:rsidRPr="00473AA2">
        <w:rPr>
          <w:rFonts w:cs="Times New Roman"/>
          <w:lang w:eastAsia="it-IT"/>
        </w:rPr>
        <w:t>“1. Coloro che sono stati condannati, anche con sentenza non passata in giudicato, per i reati previsti nel capo I del titolo II del libro secondo del codice penale:</w:t>
      </w:r>
    </w:p>
    <w:p w:rsidR="00473AA2" w:rsidRPr="00473AA2" w:rsidRDefault="00473AA2" w:rsidP="00473AA2">
      <w:pPr>
        <w:spacing w:line="360" w:lineRule="auto"/>
        <w:jc w:val="both"/>
        <w:rPr>
          <w:rFonts w:cs="Times New Roman"/>
          <w:lang w:eastAsia="it-IT"/>
        </w:rPr>
      </w:pPr>
      <w:r w:rsidRPr="00473AA2">
        <w:rPr>
          <w:rFonts w:cs="Times New Roman"/>
          <w:lang w:eastAsia="it-IT"/>
        </w:rPr>
        <w:t>•</w:t>
      </w:r>
      <w:r w:rsidRPr="00473AA2">
        <w:rPr>
          <w:rFonts w:cs="Times New Roman"/>
          <w:lang w:eastAsia="it-IT"/>
        </w:rPr>
        <w:tab/>
        <w:t>a) non possono fare parte, anche con compiti di segreteria, di commissioni per l'accesso o la selezione a pubblici impieghi;</w:t>
      </w:r>
    </w:p>
    <w:p w:rsidR="00473AA2" w:rsidRPr="00473AA2" w:rsidRDefault="00473AA2" w:rsidP="00473AA2">
      <w:pPr>
        <w:spacing w:line="360" w:lineRule="auto"/>
        <w:jc w:val="both"/>
        <w:rPr>
          <w:rFonts w:cs="Times New Roman"/>
          <w:lang w:eastAsia="it-IT"/>
        </w:rPr>
      </w:pPr>
      <w:r w:rsidRPr="00473AA2">
        <w:rPr>
          <w:rFonts w:cs="Times New Roman"/>
          <w:lang w:eastAsia="it-IT"/>
        </w:rPr>
        <w:t>•</w:t>
      </w:r>
      <w:r w:rsidRPr="00473AA2">
        <w:rPr>
          <w:rFonts w:cs="Times New Roman"/>
          <w:lang w:eastAsia="it-IT"/>
        </w:rPr>
        <w:tab/>
        <w:t>b) non possono essere assegnati, anche con funzioni direttive, agli uffici preposti alla gestione delle risorse finanziarie, all'acquisizione di beni, servizi e forniture, nonché alla concessione o all'erogazione di sovvenzioni, contributi, sussidi, ausili finanziari o attribuzioni di vantaggi economici a soggetti pubblici e privati;</w:t>
      </w:r>
    </w:p>
    <w:p w:rsidR="00473AA2" w:rsidRPr="00473AA2" w:rsidRDefault="00473AA2" w:rsidP="00473AA2">
      <w:pPr>
        <w:spacing w:line="360" w:lineRule="auto"/>
        <w:jc w:val="both"/>
        <w:rPr>
          <w:rFonts w:cs="Times New Roman"/>
          <w:lang w:eastAsia="it-IT"/>
        </w:rPr>
      </w:pPr>
      <w:r w:rsidRPr="00473AA2">
        <w:rPr>
          <w:rFonts w:cs="Times New Roman"/>
          <w:lang w:eastAsia="it-IT"/>
        </w:rPr>
        <w:t>•</w:t>
      </w:r>
      <w:r w:rsidRPr="00473AA2">
        <w:rPr>
          <w:rFonts w:cs="Times New Roman"/>
          <w:lang w:eastAsia="it-IT"/>
        </w:rPr>
        <w:tab/>
        <w:t>c) non possono fare parte delle commissioni per la scelta del contraente per l'affidamento di lavori, forniture e servizi, per la concessione o l'erogazione di sovvenzioni, contributi, sussidi, ausili finanziari, nonché per l'attribuzione di vantaggi economici di qualunque genere.</w:t>
      </w:r>
    </w:p>
    <w:p w:rsidR="00473AA2" w:rsidRPr="00473AA2" w:rsidRDefault="00473AA2" w:rsidP="00473AA2">
      <w:pPr>
        <w:spacing w:line="360" w:lineRule="auto"/>
        <w:jc w:val="both"/>
        <w:rPr>
          <w:rFonts w:cs="Times New Roman"/>
          <w:lang w:eastAsia="it-IT"/>
        </w:rPr>
      </w:pPr>
      <w:r w:rsidRPr="00473AA2">
        <w:rPr>
          <w:rFonts w:cs="Times New Roman"/>
          <w:lang w:eastAsia="it-IT"/>
        </w:rPr>
        <w:t>2. La disposizione prevista al comma 1 integra le leggi e regolamenti che disciplinano la formazione di commissioni e la nomina dei relativi segretari”. Misure da attuare:</w:t>
      </w:r>
    </w:p>
    <w:p w:rsidR="00473AA2" w:rsidRPr="00473AA2" w:rsidRDefault="00473AA2" w:rsidP="00473AA2">
      <w:pPr>
        <w:spacing w:line="360" w:lineRule="auto"/>
        <w:jc w:val="both"/>
        <w:rPr>
          <w:rFonts w:cs="Times New Roman"/>
          <w:lang w:eastAsia="it-IT"/>
        </w:rPr>
      </w:pPr>
      <w:r w:rsidRPr="00473AA2">
        <w:rPr>
          <w:rFonts w:cs="Times New Roman"/>
          <w:lang w:eastAsia="it-IT"/>
        </w:rPr>
        <w:t>Con riferimento alla formazione di commissioni ed alle assegnazione agli uffici di cui all’art. 35 bis del Decreto Legislativo n. 165/2001, l’ATS procederà all’acquisizione a cura del Responsabile del Procedimento/Direttore di UOC di apposite dichiarazioni, ai sensi del DPR n. 445/2000, di assenza di condanna, anche con sentenza non passata in giudicato, per i reati previsti nel capo I del Titolo II del libro secondo del codice penale.</w:t>
      </w:r>
    </w:p>
    <w:p w:rsidR="00473AA2" w:rsidRPr="00473AA2" w:rsidRDefault="00473AA2" w:rsidP="00473AA2">
      <w:pPr>
        <w:spacing w:line="360" w:lineRule="auto"/>
        <w:jc w:val="both"/>
        <w:rPr>
          <w:rFonts w:cs="Times New Roman"/>
          <w:lang w:eastAsia="it-IT"/>
        </w:rPr>
      </w:pPr>
      <w:r w:rsidRPr="00473AA2">
        <w:rPr>
          <w:rFonts w:cs="Times New Roman"/>
          <w:lang w:eastAsia="it-IT"/>
        </w:rPr>
        <w:t xml:space="preserve">Il Responsabile del procedimento/Direttore di UOC che ha acquisito le dichiarazioni provvederà, anche con la collaborazione degli uffici preposti, alla messa in atto degli opportuni controlli finalizzati a verificare la veridicità di quanto dichiarato e provvederà a trasmettere relazione periodica inerente la messa in atto della misura di prevenzione con l’indicazione del numero di dichiarazioni acquisite, del numero di dichiarazioni per le quali sono stati richiesti i controlli e con l’indicazione delle </w:t>
      </w:r>
      <w:r w:rsidRPr="00473AA2">
        <w:rPr>
          <w:rFonts w:cs="Times New Roman"/>
          <w:lang w:eastAsia="it-IT"/>
        </w:rPr>
        <w:lastRenderedPageBreak/>
        <w:t>determinazioni conseguenti in caso di esito positivo del controllo.</w:t>
      </w:r>
    </w:p>
    <w:p w:rsidR="00473AA2" w:rsidRPr="00473AA2" w:rsidRDefault="00F33386" w:rsidP="00473AA2">
      <w:pPr>
        <w:spacing w:line="360" w:lineRule="auto"/>
        <w:jc w:val="both"/>
        <w:rPr>
          <w:rFonts w:ascii="Arial" w:hAnsi="Arial" w:cs="Arial"/>
          <w:color w:val="1F497D" w:themeColor="text2"/>
          <w:sz w:val="22"/>
          <w:szCs w:val="22"/>
          <w:lang w:eastAsia="it-IT"/>
        </w:rPr>
      </w:pPr>
      <w:r>
        <w:rPr>
          <w:rFonts w:ascii="Arial" w:hAnsi="Arial" w:cs="Arial"/>
          <w:color w:val="1F497D" w:themeColor="text2"/>
          <w:sz w:val="22"/>
          <w:szCs w:val="22"/>
          <w:lang w:eastAsia="it-IT"/>
        </w:rPr>
        <w:t>11</w:t>
      </w:r>
      <w:r w:rsidR="00473AA2" w:rsidRPr="00473AA2">
        <w:rPr>
          <w:rFonts w:ascii="Arial" w:hAnsi="Arial" w:cs="Arial"/>
          <w:color w:val="1F497D" w:themeColor="text2"/>
          <w:sz w:val="22"/>
          <w:szCs w:val="22"/>
          <w:lang w:eastAsia="it-IT"/>
        </w:rPr>
        <w:t>. Incompatibilità/</w:t>
      </w:r>
      <w:proofErr w:type="spellStart"/>
      <w:r w:rsidR="00473AA2" w:rsidRPr="00473AA2">
        <w:rPr>
          <w:rFonts w:ascii="Arial" w:hAnsi="Arial" w:cs="Arial"/>
          <w:color w:val="1F497D" w:themeColor="text2"/>
          <w:sz w:val="22"/>
          <w:szCs w:val="22"/>
          <w:lang w:eastAsia="it-IT"/>
        </w:rPr>
        <w:t>Inconferibilità</w:t>
      </w:r>
      <w:proofErr w:type="spellEnd"/>
      <w:r w:rsidR="00473AA2" w:rsidRPr="00473AA2">
        <w:rPr>
          <w:rFonts w:ascii="Arial" w:hAnsi="Arial" w:cs="Arial"/>
          <w:color w:val="1F497D" w:themeColor="text2"/>
          <w:sz w:val="22"/>
          <w:szCs w:val="22"/>
          <w:lang w:eastAsia="it-IT"/>
        </w:rPr>
        <w:t xml:space="preserve"> incarichi</w:t>
      </w:r>
    </w:p>
    <w:p w:rsidR="00473AA2" w:rsidRPr="00473AA2" w:rsidRDefault="00473AA2" w:rsidP="00473AA2">
      <w:pPr>
        <w:spacing w:line="360" w:lineRule="auto"/>
        <w:jc w:val="both"/>
        <w:rPr>
          <w:rFonts w:cs="Times New Roman"/>
          <w:lang w:eastAsia="it-IT"/>
        </w:rPr>
      </w:pPr>
      <w:r w:rsidRPr="00473AA2">
        <w:rPr>
          <w:rFonts w:cs="Times New Roman"/>
          <w:lang w:eastAsia="it-IT"/>
        </w:rPr>
        <w:t xml:space="preserve">A seguito delle disposizioni in materia di </w:t>
      </w:r>
      <w:proofErr w:type="spellStart"/>
      <w:r w:rsidRPr="00473AA2">
        <w:rPr>
          <w:rFonts w:cs="Times New Roman"/>
          <w:lang w:eastAsia="it-IT"/>
        </w:rPr>
        <w:t>inconferibilità</w:t>
      </w:r>
      <w:proofErr w:type="spellEnd"/>
      <w:r w:rsidRPr="00473AA2">
        <w:rPr>
          <w:rFonts w:cs="Times New Roman"/>
          <w:lang w:eastAsia="it-IT"/>
        </w:rPr>
        <w:t xml:space="preserve"> e incompatibilità di incarichi presso le Pubbliche Amministrazioni introdotte dalla Legge 190/2012, sulla base della quale è stato emanato il Decreto Legislativo n. 39/2013, l’Agenzia si attiva per conformarsi ai relativi disposti assumendo a riferimento anche la delibera ANAC n. 149 del 22 dicembre 2014 “Interpretazione e applicazione del decreto legislativo n. 39/2013 nel settore sanitario” e la delibera ANAC n. 833 del 3 agosto 2016 “Linee guida in materia di accertamento delle </w:t>
      </w:r>
      <w:proofErr w:type="spellStart"/>
      <w:r w:rsidRPr="00473AA2">
        <w:rPr>
          <w:rFonts w:cs="Times New Roman"/>
          <w:lang w:eastAsia="it-IT"/>
        </w:rPr>
        <w:t>inconferibilità</w:t>
      </w:r>
      <w:proofErr w:type="spellEnd"/>
      <w:r w:rsidRPr="00473AA2">
        <w:rPr>
          <w:rFonts w:cs="Times New Roman"/>
          <w:lang w:eastAsia="it-IT"/>
        </w:rPr>
        <w:t xml:space="preserve"> e delle incompatibilità degli incarichi amministrativi da parte del responsabile della prevenzione della corruzione. Attività di vigilanza e poteri di accertamento dell’</w:t>
      </w:r>
      <w:proofErr w:type="spellStart"/>
      <w:r w:rsidRPr="00473AA2">
        <w:rPr>
          <w:rFonts w:cs="Times New Roman"/>
          <w:lang w:eastAsia="it-IT"/>
        </w:rPr>
        <w:t>A.N.AC.</w:t>
      </w:r>
      <w:proofErr w:type="spellEnd"/>
      <w:r w:rsidRPr="00473AA2">
        <w:rPr>
          <w:rFonts w:cs="Times New Roman"/>
          <w:lang w:eastAsia="it-IT"/>
        </w:rPr>
        <w:t xml:space="preserve"> in caso di incarichi </w:t>
      </w:r>
      <w:proofErr w:type="spellStart"/>
      <w:r w:rsidRPr="00473AA2">
        <w:rPr>
          <w:rFonts w:cs="Times New Roman"/>
          <w:lang w:eastAsia="it-IT"/>
        </w:rPr>
        <w:t>inconferibili</w:t>
      </w:r>
      <w:proofErr w:type="spellEnd"/>
      <w:r w:rsidRPr="00473AA2">
        <w:rPr>
          <w:rFonts w:cs="Times New Roman"/>
          <w:lang w:eastAsia="it-IT"/>
        </w:rPr>
        <w:t xml:space="preserve"> e incompatibili”.</w:t>
      </w:r>
    </w:p>
    <w:p w:rsidR="00473AA2" w:rsidRPr="00473AA2" w:rsidRDefault="00473AA2" w:rsidP="00473AA2">
      <w:pPr>
        <w:spacing w:line="360" w:lineRule="auto"/>
        <w:jc w:val="both"/>
        <w:rPr>
          <w:rFonts w:cs="Times New Roman"/>
          <w:lang w:eastAsia="it-IT"/>
        </w:rPr>
      </w:pPr>
      <w:r w:rsidRPr="00473AA2">
        <w:rPr>
          <w:rFonts w:cs="Times New Roman"/>
          <w:lang w:eastAsia="it-IT"/>
        </w:rPr>
        <w:t>L’</w:t>
      </w:r>
      <w:proofErr w:type="spellStart"/>
      <w:r w:rsidRPr="00473AA2">
        <w:rPr>
          <w:rFonts w:cs="Times New Roman"/>
          <w:lang w:eastAsia="it-IT"/>
        </w:rPr>
        <w:t>inconferibilità</w:t>
      </w:r>
      <w:proofErr w:type="spellEnd"/>
      <w:r w:rsidRPr="00473AA2">
        <w:rPr>
          <w:rFonts w:cs="Times New Roman"/>
          <w:lang w:eastAsia="it-IT"/>
        </w:rPr>
        <w:t xml:space="preserve"> comporta la preclusione, permanente o temporanea, a conferire gli incarichi a coloro che abbiano riportato condanne penali per i reati previsti dal capo I del titolo II del libro secondo del Codice Penale, nonché a coloro che abbiano svolto incarichi o ricoperto cariche in enti di diritto privato regolati o finanziati da pubbliche amministrazioni o svolto attività professionali a favore di questi ultimi, nonché a coloro che siano stati componenti di organi di indirizzo politico (art. 1, comma 2, lett. g). Si ricorda che l’obbligo suddetto, previsto dall’art.20, è condizione di efficacia per l’acquisizione dell’incarico.</w:t>
      </w:r>
    </w:p>
    <w:p w:rsidR="00473AA2" w:rsidRPr="00473AA2" w:rsidRDefault="00473AA2" w:rsidP="00473AA2">
      <w:pPr>
        <w:spacing w:line="360" w:lineRule="auto"/>
        <w:jc w:val="both"/>
        <w:rPr>
          <w:rFonts w:cs="Times New Roman"/>
          <w:lang w:eastAsia="it-IT"/>
        </w:rPr>
      </w:pPr>
      <w:r w:rsidRPr="00473AA2">
        <w:rPr>
          <w:rFonts w:cs="Times New Roman"/>
          <w:lang w:eastAsia="it-IT"/>
        </w:rPr>
        <w:t>L’incompatibilità, invece, comporta l’obbligo per il soggetto cui viene conferito l’incarico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 (art. 1, comma 2, lett. h). L’ATS Sardegna applica le seguenti misure di prevenzione:</w:t>
      </w:r>
    </w:p>
    <w:p w:rsidR="00473AA2" w:rsidRPr="00473AA2" w:rsidRDefault="00473AA2" w:rsidP="00473AA2">
      <w:pPr>
        <w:spacing w:line="360" w:lineRule="auto"/>
        <w:jc w:val="both"/>
        <w:rPr>
          <w:rFonts w:cs="Times New Roman"/>
          <w:lang w:eastAsia="it-IT"/>
        </w:rPr>
      </w:pPr>
      <w:r w:rsidRPr="00473AA2">
        <w:rPr>
          <w:rFonts w:cs="Times New Roman"/>
          <w:lang w:eastAsia="it-IT"/>
        </w:rPr>
        <w:t>•</w:t>
      </w:r>
      <w:r w:rsidRPr="00473AA2">
        <w:rPr>
          <w:rFonts w:cs="Times New Roman"/>
          <w:lang w:eastAsia="it-IT"/>
        </w:rPr>
        <w:tab/>
        <w:t xml:space="preserve">1. acquisizione di apposite dichiarazioni (dichiarazione sostitutiva per </w:t>
      </w:r>
      <w:proofErr w:type="spellStart"/>
      <w:r w:rsidRPr="00473AA2">
        <w:rPr>
          <w:rFonts w:cs="Times New Roman"/>
          <w:lang w:eastAsia="it-IT"/>
        </w:rPr>
        <w:t>inconferibilità</w:t>
      </w:r>
      <w:proofErr w:type="spellEnd"/>
      <w:r w:rsidRPr="00473AA2">
        <w:rPr>
          <w:rFonts w:cs="Times New Roman"/>
          <w:lang w:eastAsia="it-IT"/>
        </w:rPr>
        <w:t xml:space="preserve"> degli incarichi dirigenziali  dichiarazione sostitutiva per incompatibilità degli incarichi dirigenziali);</w:t>
      </w:r>
    </w:p>
    <w:p w:rsidR="00473AA2" w:rsidRPr="00473AA2" w:rsidRDefault="00473AA2" w:rsidP="00473AA2">
      <w:pPr>
        <w:spacing w:line="360" w:lineRule="auto"/>
        <w:jc w:val="both"/>
        <w:rPr>
          <w:rFonts w:cs="Times New Roman"/>
          <w:lang w:eastAsia="it-IT"/>
        </w:rPr>
      </w:pPr>
      <w:r w:rsidRPr="00473AA2">
        <w:rPr>
          <w:rFonts w:cs="Times New Roman"/>
          <w:lang w:eastAsia="it-IT"/>
        </w:rPr>
        <w:t>•</w:t>
      </w:r>
      <w:r w:rsidRPr="00473AA2">
        <w:rPr>
          <w:rFonts w:cs="Times New Roman"/>
          <w:lang w:eastAsia="it-IT"/>
        </w:rPr>
        <w:tab/>
        <w:t xml:space="preserve">2. acquisizione, con cadenza annuale, della dichiarazione sostitutiva per incompatibilità degli incarichi dirigenziali ex art. 20, comma 2, </w:t>
      </w:r>
      <w:proofErr w:type="spellStart"/>
      <w:r w:rsidRPr="00473AA2">
        <w:rPr>
          <w:rFonts w:cs="Times New Roman"/>
          <w:lang w:eastAsia="it-IT"/>
        </w:rPr>
        <w:t>D.Lgsn</w:t>
      </w:r>
      <w:proofErr w:type="spellEnd"/>
      <w:r w:rsidRPr="00473AA2">
        <w:rPr>
          <w:rFonts w:cs="Times New Roman"/>
          <w:lang w:eastAsia="it-IT"/>
        </w:rPr>
        <w:t>. 39/2013;</w:t>
      </w:r>
    </w:p>
    <w:p w:rsidR="001979B3" w:rsidRPr="00473AA2" w:rsidRDefault="00473AA2" w:rsidP="00473AA2">
      <w:pPr>
        <w:spacing w:line="360" w:lineRule="auto"/>
        <w:jc w:val="both"/>
        <w:rPr>
          <w:rFonts w:cs="Times New Roman"/>
          <w:lang w:eastAsia="it-IT"/>
        </w:rPr>
      </w:pPr>
      <w:r w:rsidRPr="00473AA2">
        <w:rPr>
          <w:rFonts w:cs="Times New Roman"/>
          <w:lang w:eastAsia="it-IT"/>
        </w:rPr>
        <w:t>•</w:t>
      </w:r>
      <w:r w:rsidRPr="00473AA2">
        <w:rPr>
          <w:rFonts w:cs="Times New Roman"/>
          <w:lang w:eastAsia="it-IT"/>
        </w:rPr>
        <w:tab/>
        <w:t xml:space="preserve">3. accertamento delle </w:t>
      </w:r>
      <w:proofErr w:type="spellStart"/>
      <w:r w:rsidRPr="00473AA2">
        <w:rPr>
          <w:rFonts w:cs="Times New Roman"/>
          <w:lang w:eastAsia="it-IT"/>
        </w:rPr>
        <w:t>inconferibilità</w:t>
      </w:r>
      <w:proofErr w:type="spellEnd"/>
      <w:r w:rsidRPr="00473AA2">
        <w:rPr>
          <w:rFonts w:cs="Times New Roman"/>
          <w:lang w:eastAsia="it-IT"/>
        </w:rPr>
        <w:t xml:space="preserve"> e delle incompatibilità (</w:t>
      </w:r>
      <w:proofErr w:type="spellStart"/>
      <w:r w:rsidRPr="00473AA2">
        <w:rPr>
          <w:rFonts w:cs="Times New Roman"/>
          <w:lang w:eastAsia="it-IT"/>
        </w:rPr>
        <w:t>delib</w:t>
      </w:r>
      <w:proofErr w:type="spellEnd"/>
      <w:r w:rsidRPr="00473AA2">
        <w:rPr>
          <w:rFonts w:cs="Times New Roman"/>
          <w:lang w:eastAsia="it-IT"/>
        </w:rPr>
        <w:t>. ANAC n. 833/2016).</w:t>
      </w:r>
    </w:p>
    <w:p w:rsidR="00473AA2" w:rsidRPr="00473AA2" w:rsidRDefault="00A27755" w:rsidP="00473AA2">
      <w:pPr>
        <w:spacing w:line="360" w:lineRule="auto"/>
        <w:jc w:val="both"/>
        <w:rPr>
          <w:rFonts w:ascii="Arial" w:hAnsi="Arial" w:cs="Arial"/>
          <w:color w:val="1F497D" w:themeColor="text2"/>
          <w:sz w:val="22"/>
          <w:szCs w:val="22"/>
          <w:lang w:eastAsia="it-IT"/>
        </w:rPr>
      </w:pPr>
      <w:r>
        <w:rPr>
          <w:rFonts w:ascii="Arial" w:hAnsi="Arial" w:cs="Arial"/>
          <w:color w:val="1F497D" w:themeColor="text2"/>
          <w:sz w:val="22"/>
          <w:szCs w:val="22"/>
          <w:lang w:eastAsia="it-IT"/>
        </w:rPr>
        <w:t>11.1</w:t>
      </w:r>
      <w:r w:rsidR="00473AA2" w:rsidRPr="00473AA2">
        <w:rPr>
          <w:rFonts w:ascii="Arial" w:hAnsi="Arial" w:cs="Arial"/>
          <w:color w:val="1F497D" w:themeColor="text2"/>
          <w:sz w:val="22"/>
          <w:szCs w:val="22"/>
          <w:lang w:eastAsia="it-IT"/>
        </w:rPr>
        <w:t xml:space="preserve"> Svolgimento di incarichi di ufficio - attività ed incarichi extraistituzionali</w:t>
      </w:r>
    </w:p>
    <w:p w:rsidR="00473AA2" w:rsidRPr="00473AA2" w:rsidRDefault="00473AA2" w:rsidP="00473AA2">
      <w:pPr>
        <w:spacing w:line="360" w:lineRule="auto"/>
        <w:jc w:val="both"/>
        <w:rPr>
          <w:rFonts w:cs="Times New Roman"/>
          <w:lang w:eastAsia="it-IT"/>
        </w:rPr>
      </w:pPr>
      <w:r w:rsidRPr="00473AA2">
        <w:rPr>
          <w:rFonts w:cs="Times New Roman"/>
          <w:lang w:eastAsia="it-IT"/>
        </w:rPr>
        <w:t xml:space="preserve">L’ATS Sardegna, ha disciplinato la materia (vedi paragrafo 16) in ordine alla materia di incompatibilità, cumulo di impieghi e incarichi extraistituzionali ai sensi dell’art. 53 del </w:t>
      </w:r>
      <w:proofErr w:type="spellStart"/>
      <w:r w:rsidRPr="00473AA2">
        <w:rPr>
          <w:rFonts w:cs="Times New Roman"/>
          <w:lang w:eastAsia="it-IT"/>
        </w:rPr>
        <w:t>D.Lgsn</w:t>
      </w:r>
      <w:proofErr w:type="spellEnd"/>
      <w:r w:rsidRPr="00473AA2">
        <w:rPr>
          <w:rFonts w:cs="Times New Roman"/>
          <w:lang w:eastAsia="it-IT"/>
        </w:rPr>
        <w:t xml:space="preserve">. 165/2001 e </w:t>
      </w:r>
      <w:proofErr w:type="spellStart"/>
      <w:r w:rsidRPr="00473AA2">
        <w:rPr>
          <w:rFonts w:cs="Times New Roman"/>
          <w:lang w:eastAsia="it-IT"/>
        </w:rPr>
        <w:t>s.m.i.</w:t>
      </w:r>
      <w:proofErr w:type="spellEnd"/>
      <w:r w:rsidRPr="00473AA2">
        <w:rPr>
          <w:rFonts w:cs="Times New Roman"/>
          <w:lang w:eastAsia="it-IT"/>
        </w:rPr>
        <w:t>”.</w:t>
      </w:r>
    </w:p>
    <w:p w:rsidR="00473AA2" w:rsidRPr="00473AA2" w:rsidRDefault="00473AA2" w:rsidP="00473AA2">
      <w:pPr>
        <w:spacing w:line="360" w:lineRule="auto"/>
        <w:jc w:val="both"/>
        <w:rPr>
          <w:rFonts w:cs="Times New Roman"/>
          <w:lang w:eastAsia="it-IT"/>
        </w:rPr>
      </w:pPr>
      <w:r w:rsidRPr="00473AA2">
        <w:rPr>
          <w:rFonts w:cs="Times New Roman"/>
          <w:lang w:eastAsia="it-IT"/>
        </w:rPr>
        <w:t xml:space="preserve">L’Azienda detta i criteri oggettivi e predeterminati, tali da escludere casi d’incompatibilità, sia di </w:t>
      </w:r>
      <w:r w:rsidRPr="00473AA2">
        <w:rPr>
          <w:rFonts w:cs="Times New Roman"/>
          <w:lang w:eastAsia="it-IT"/>
        </w:rPr>
        <w:lastRenderedPageBreak/>
        <w:t xml:space="preserve">diritto sia di fatto, nell’interesse del buon andamento della pubblica amministrazione o situazioni di conflitto, anche potenziale, di interessi, che pregiudichino l’esercizio imparziale delle funzioni attribuite al dipendente nonché le procedure per il rilascio delle autorizzazioni allo svolgimento di attività/incarichi extraistituzionali del personale dipendente che abbiano carattere di </w:t>
      </w:r>
      <w:proofErr w:type="spellStart"/>
      <w:r w:rsidRPr="00473AA2">
        <w:rPr>
          <w:rFonts w:cs="Times New Roman"/>
          <w:lang w:eastAsia="it-IT"/>
        </w:rPr>
        <w:t>occasionalità</w:t>
      </w:r>
      <w:proofErr w:type="spellEnd"/>
      <w:r w:rsidRPr="00473AA2">
        <w:rPr>
          <w:rFonts w:cs="Times New Roman"/>
          <w:lang w:eastAsia="it-IT"/>
        </w:rPr>
        <w:t xml:space="preserve"> e temporaneità e non siano compresi nei compiti e nei doveri d’ufficio.</w:t>
      </w:r>
    </w:p>
    <w:p w:rsidR="00473AA2" w:rsidRPr="00473AA2" w:rsidRDefault="00473AA2" w:rsidP="00473AA2">
      <w:pPr>
        <w:spacing w:line="360" w:lineRule="auto"/>
        <w:jc w:val="both"/>
        <w:rPr>
          <w:rFonts w:cs="Times New Roman"/>
          <w:lang w:eastAsia="it-IT"/>
        </w:rPr>
      </w:pPr>
      <w:r w:rsidRPr="00473AA2">
        <w:rPr>
          <w:rFonts w:cs="Times New Roman"/>
          <w:lang w:eastAsia="it-IT"/>
        </w:rPr>
        <w:t>Controlli e Regime Sanzionatorio:</w:t>
      </w:r>
    </w:p>
    <w:p w:rsidR="00473AA2" w:rsidRPr="00473AA2" w:rsidRDefault="00473AA2" w:rsidP="00473AA2">
      <w:pPr>
        <w:spacing w:line="360" w:lineRule="auto"/>
        <w:jc w:val="both"/>
        <w:rPr>
          <w:rFonts w:cs="Times New Roman"/>
          <w:lang w:eastAsia="it-IT"/>
        </w:rPr>
      </w:pPr>
      <w:r w:rsidRPr="00473AA2">
        <w:rPr>
          <w:rFonts w:cs="Times New Roman"/>
          <w:lang w:eastAsia="it-IT"/>
        </w:rPr>
        <w:t>•</w:t>
      </w:r>
      <w:r w:rsidRPr="00473AA2">
        <w:rPr>
          <w:rFonts w:cs="Times New Roman"/>
          <w:lang w:eastAsia="it-IT"/>
        </w:rPr>
        <w:tab/>
        <w:t>1. L’osservanza delle disposizioni, stabilite dal presente regolamento, è soggetta alle verifiche effettuate a campione e/o mirate sui dipendenti da parte del competente Servizio Ispettivo (Deliberazione del Commissario Straordinario n.375 del 12/06/2020).</w:t>
      </w:r>
    </w:p>
    <w:p w:rsidR="00473AA2" w:rsidRPr="00473AA2" w:rsidRDefault="00473AA2" w:rsidP="00473AA2">
      <w:pPr>
        <w:spacing w:line="360" w:lineRule="auto"/>
        <w:jc w:val="both"/>
        <w:rPr>
          <w:rFonts w:cs="Times New Roman"/>
          <w:lang w:eastAsia="it-IT"/>
        </w:rPr>
      </w:pPr>
      <w:r w:rsidRPr="00473AA2">
        <w:rPr>
          <w:rFonts w:cs="Times New Roman"/>
          <w:lang w:eastAsia="it-IT"/>
        </w:rPr>
        <w:t>•</w:t>
      </w:r>
      <w:r w:rsidRPr="00473AA2">
        <w:rPr>
          <w:rFonts w:cs="Times New Roman"/>
          <w:lang w:eastAsia="it-IT"/>
        </w:rPr>
        <w:tab/>
        <w:t>2. Il Servizio Ispettivo segnala al Responsabile della Struttura di appartenenza del dipendente e all’Ufficio Procedimenti Disciplinari le eventuali difformità rilevate affinché siano attivate le conseguenti procedure disciplinari.</w:t>
      </w:r>
    </w:p>
    <w:p w:rsidR="001979B3" w:rsidRPr="00473AA2" w:rsidRDefault="00473AA2" w:rsidP="00473AA2">
      <w:pPr>
        <w:spacing w:line="360" w:lineRule="auto"/>
        <w:jc w:val="both"/>
        <w:rPr>
          <w:rFonts w:cs="Times New Roman"/>
          <w:lang w:eastAsia="it-IT"/>
        </w:rPr>
      </w:pPr>
      <w:r w:rsidRPr="00473AA2">
        <w:rPr>
          <w:rFonts w:cs="Times New Roman"/>
          <w:lang w:eastAsia="it-IT"/>
        </w:rPr>
        <w:t>•</w:t>
      </w:r>
      <w:r w:rsidRPr="00473AA2">
        <w:rPr>
          <w:rFonts w:cs="Times New Roman"/>
          <w:lang w:eastAsia="it-IT"/>
        </w:rPr>
        <w:tab/>
        <w:t>3. La violazione della normativa in materia di incompatibilità, cumulo di impieghi e incarichi comporta l’applicazione di specifico regime sanzionatorio per il quale si rimanda al suddetto regolamento aziendale.</w:t>
      </w:r>
    </w:p>
    <w:p w:rsidR="00473AA2" w:rsidRPr="00473AA2" w:rsidRDefault="00A27755" w:rsidP="00473AA2">
      <w:pPr>
        <w:spacing w:line="360" w:lineRule="auto"/>
        <w:jc w:val="both"/>
        <w:rPr>
          <w:rFonts w:ascii="Arial" w:hAnsi="Arial" w:cs="Arial"/>
          <w:color w:val="1F497D" w:themeColor="text2"/>
          <w:sz w:val="22"/>
          <w:szCs w:val="22"/>
          <w:lang w:eastAsia="it-IT"/>
        </w:rPr>
      </w:pPr>
      <w:r>
        <w:rPr>
          <w:rFonts w:ascii="Arial" w:hAnsi="Arial" w:cs="Arial"/>
          <w:color w:val="1F497D" w:themeColor="text2"/>
          <w:sz w:val="22"/>
          <w:szCs w:val="22"/>
          <w:lang w:eastAsia="it-IT"/>
        </w:rPr>
        <w:t>11.2</w:t>
      </w:r>
      <w:r w:rsidR="00473AA2" w:rsidRPr="00473AA2">
        <w:rPr>
          <w:rFonts w:ascii="Arial" w:hAnsi="Arial" w:cs="Arial"/>
          <w:color w:val="1F497D" w:themeColor="text2"/>
          <w:sz w:val="22"/>
          <w:szCs w:val="22"/>
          <w:lang w:eastAsia="it-IT"/>
        </w:rPr>
        <w:t xml:space="preserve">. </w:t>
      </w:r>
      <w:proofErr w:type="spellStart"/>
      <w:r w:rsidR="00473AA2" w:rsidRPr="00473AA2">
        <w:rPr>
          <w:rFonts w:ascii="Arial" w:hAnsi="Arial" w:cs="Arial"/>
          <w:color w:val="1F497D" w:themeColor="text2"/>
          <w:sz w:val="22"/>
          <w:szCs w:val="22"/>
          <w:lang w:eastAsia="it-IT"/>
        </w:rPr>
        <w:t>Revolving</w:t>
      </w:r>
      <w:proofErr w:type="spellEnd"/>
      <w:r w:rsidR="00473AA2" w:rsidRPr="00473AA2">
        <w:rPr>
          <w:rFonts w:ascii="Arial" w:hAnsi="Arial" w:cs="Arial"/>
          <w:color w:val="1F497D" w:themeColor="text2"/>
          <w:sz w:val="22"/>
          <w:szCs w:val="22"/>
          <w:lang w:eastAsia="it-IT"/>
        </w:rPr>
        <w:t xml:space="preserve"> </w:t>
      </w:r>
      <w:proofErr w:type="spellStart"/>
      <w:r w:rsidR="00473AA2" w:rsidRPr="00473AA2">
        <w:rPr>
          <w:rFonts w:ascii="Arial" w:hAnsi="Arial" w:cs="Arial"/>
          <w:color w:val="1F497D" w:themeColor="text2"/>
          <w:sz w:val="22"/>
          <w:szCs w:val="22"/>
          <w:lang w:eastAsia="it-IT"/>
        </w:rPr>
        <w:t>door-Pantouflage</w:t>
      </w:r>
      <w:proofErr w:type="spellEnd"/>
    </w:p>
    <w:p w:rsidR="00473AA2" w:rsidRPr="00473AA2" w:rsidRDefault="00473AA2" w:rsidP="00473AA2">
      <w:pPr>
        <w:spacing w:line="360" w:lineRule="auto"/>
        <w:jc w:val="both"/>
        <w:rPr>
          <w:rFonts w:cs="Times New Roman"/>
          <w:lang w:eastAsia="it-IT"/>
        </w:rPr>
      </w:pPr>
      <w:r w:rsidRPr="00473AA2">
        <w:rPr>
          <w:rFonts w:cs="Times New Roman"/>
          <w:lang w:eastAsia="it-IT"/>
        </w:rPr>
        <w:t xml:space="preserve">Al fine di assicurare attuazione alla misura di prevenzione obbligatoria concernente l’attività successiva alla cessazione del rapporto di lavoro, tenuto conto del disposto di cui all’art. 53, comma 16 </w:t>
      </w:r>
      <w:proofErr w:type="spellStart"/>
      <w:r w:rsidRPr="00473AA2">
        <w:rPr>
          <w:rFonts w:cs="Times New Roman"/>
          <w:lang w:eastAsia="it-IT"/>
        </w:rPr>
        <w:t>ter</w:t>
      </w:r>
      <w:proofErr w:type="spellEnd"/>
      <w:r w:rsidRPr="00473AA2">
        <w:rPr>
          <w:rFonts w:cs="Times New Roman"/>
          <w:lang w:eastAsia="it-IT"/>
        </w:rPr>
        <w:t xml:space="preserve">, del </w:t>
      </w:r>
      <w:proofErr w:type="spellStart"/>
      <w:r w:rsidRPr="00473AA2">
        <w:rPr>
          <w:rFonts w:cs="Times New Roman"/>
          <w:lang w:eastAsia="it-IT"/>
        </w:rPr>
        <w:t>D.Lgsn</w:t>
      </w:r>
      <w:proofErr w:type="spellEnd"/>
      <w:r w:rsidRPr="00473AA2">
        <w:rPr>
          <w:rFonts w:cs="Times New Roman"/>
          <w:lang w:eastAsia="it-IT"/>
        </w:rPr>
        <w:t xml:space="preserve">. 165/2001 che prevede il divieto, a carico dei dipendenti (sono da ricomprendersi anche i soggetti legati alla pubblica amministrazione da un rapporto di lavoro a tempo determinato o autonomo – cfr. parere ANAC AG/2 del 4 febbraio 2015) che negli ultimi tre anni di servizio hanno esercitato poteri </w:t>
      </w:r>
      <w:proofErr w:type="spellStart"/>
      <w:r w:rsidRPr="00473AA2">
        <w:rPr>
          <w:rFonts w:cs="Times New Roman"/>
          <w:lang w:eastAsia="it-IT"/>
        </w:rPr>
        <w:t>autoritativi</w:t>
      </w:r>
      <w:proofErr w:type="spellEnd"/>
      <w:r w:rsidRPr="00473AA2">
        <w:rPr>
          <w:rFonts w:cs="Times New Roman"/>
          <w:lang w:eastAsia="it-IT"/>
        </w:rPr>
        <w:t xml:space="preserve"> o negoziali, di prestare attività lavorativa (a titolo di lavoro subordinato o di lavoro autonomo) per i tre anni successivi alla cessazione del rapporto di pubblico impiego nei confronti dei destinatari di provvedimenti adottati o di contratti conclusi con l’apporto decisionale dei dipendenti stessi, l’Azienda consegna ai dipendenti dimissionari apposita informativa (secondo il fac-simile sotto riportato), con contestuale sottoscrizione di dichiarazione in calce circa l’avvenuta consegna della stessa.</w:t>
      </w:r>
    </w:p>
    <w:p w:rsidR="00473AA2" w:rsidRPr="00473AA2" w:rsidRDefault="00473AA2" w:rsidP="00473AA2">
      <w:pPr>
        <w:spacing w:line="360" w:lineRule="auto"/>
        <w:jc w:val="both"/>
        <w:rPr>
          <w:rFonts w:cs="Times New Roman"/>
          <w:lang w:eastAsia="it-IT"/>
        </w:rPr>
      </w:pPr>
      <w:r w:rsidRPr="00473AA2">
        <w:rPr>
          <w:rFonts w:cs="Times New Roman"/>
          <w:lang w:eastAsia="it-IT"/>
        </w:rPr>
        <w:t xml:space="preserve">Occorre precisare che nel novero dei “poteri </w:t>
      </w:r>
      <w:proofErr w:type="spellStart"/>
      <w:r w:rsidRPr="00473AA2">
        <w:rPr>
          <w:rFonts w:cs="Times New Roman"/>
          <w:lang w:eastAsia="it-IT"/>
        </w:rPr>
        <w:t>autoritativi</w:t>
      </w:r>
      <w:proofErr w:type="spellEnd"/>
      <w:r w:rsidRPr="00473AA2">
        <w:rPr>
          <w:rFonts w:cs="Times New Roman"/>
          <w:lang w:eastAsia="it-IT"/>
        </w:rPr>
        <w:t xml:space="preserve"> e negoziali” rientrano sia i provvedimenti afferenti alla conclusione di contratti per l’acquisizione di beni e servizi per la p.a. sia i provvedimenti che incidono, unilateralmente, modificandole, sulle situazioni giuridiche soggettive dei destinatari. Tenuto conto della finalità della norma, può ritenersi che fra i poteri </w:t>
      </w:r>
      <w:proofErr w:type="spellStart"/>
      <w:r w:rsidRPr="00473AA2">
        <w:rPr>
          <w:rFonts w:cs="Times New Roman"/>
          <w:lang w:eastAsia="it-IT"/>
        </w:rPr>
        <w:t>autoritativi</w:t>
      </w:r>
      <w:proofErr w:type="spellEnd"/>
      <w:r w:rsidRPr="00473AA2">
        <w:rPr>
          <w:rFonts w:cs="Times New Roman"/>
          <w:lang w:eastAsia="it-IT"/>
        </w:rPr>
        <w:t xml:space="preserve"> e negoziali sia da ricomprendersi l’adozione di atti volti a concedere in generale vantaggi o utilità al privato, quali autorizzazioni, concessioni, sovvenzioni, sussidi e vantaggi economici di qualunque genere (cfr. parere </w:t>
      </w:r>
      <w:r w:rsidRPr="00473AA2">
        <w:rPr>
          <w:rFonts w:cs="Times New Roman"/>
          <w:lang w:eastAsia="it-IT"/>
        </w:rPr>
        <w:lastRenderedPageBreak/>
        <w:t xml:space="preserve">ANAC AG 2/2017 approvato con delibera n. 88 dell’8 febbraio 2017) e che il divieto di </w:t>
      </w:r>
      <w:proofErr w:type="spellStart"/>
      <w:r w:rsidRPr="00473AA2">
        <w:rPr>
          <w:rFonts w:cs="Times New Roman"/>
          <w:lang w:eastAsia="it-IT"/>
        </w:rPr>
        <w:t>pantouflage</w:t>
      </w:r>
      <w:proofErr w:type="spellEnd"/>
      <w:r w:rsidRPr="00473AA2">
        <w:rPr>
          <w:rFonts w:cs="Times New Roman"/>
          <w:lang w:eastAsia="it-IT"/>
        </w:rPr>
        <w:t xml:space="preserve"> si applica non solo al soggetto che abbia firmato l’atto ma anche a coloro che abbiano partecipato al procedimento.</w:t>
      </w:r>
    </w:p>
    <w:p w:rsidR="00473AA2" w:rsidRPr="009B722A" w:rsidRDefault="00473AA2" w:rsidP="009B722A">
      <w:pPr>
        <w:pBdr>
          <w:top w:val="single" w:sz="4" w:space="1" w:color="auto"/>
          <w:left w:val="single" w:sz="4" w:space="4" w:color="auto"/>
          <w:bottom w:val="single" w:sz="4" w:space="1" w:color="auto"/>
          <w:right w:val="single" w:sz="4" w:space="4" w:color="auto"/>
        </w:pBdr>
        <w:spacing w:line="360" w:lineRule="auto"/>
        <w:jc w:val="both"/>
        <w:rPr>
          <w:rFonts w:cs="Times New Roman"/>
          <w:sz w:val="20"/>
          <w:szCs w:val="20"/>
          <w:lang w:eastAsia="it-IT"/>
        </w:rPr>
      </w:pPr>
      <w:r w:rsidRPr="009B722A">
        <w:rPr>
          <w:rFonts w:cs="Times New Roman"/>
          <w:sz w:val="20"/>
          <w:szCs w:val="20"/>
          <w:lang w:eastAsia="it-IT"/>
        </w:rPr>
        <w:t xml:space="preserve">INFORMATIVA EX ART. 53, COMMA 16 TER, </w:t>
      </w:r>
      <w:proofErr w:type="spellStart"/>
      <w:r w:rsidRPr="009B722A">
        <w:rPr>
          <w:rFonts w:cs="Times New Roman"/>
          <w:sz w:val="20"/>
          <w:szCs w:val="20"/>
          <w:lang w:eastAsia="it-IT"/>
        </w:rPr>
        <w:t>D.LGSN</w:t>
      </w:r>
      <w:proofErr w:type="spellEnd"/>
      <w:r w:rsidRPr="009B722A">
        <w:rPr>
          <w:rFonts w:cs="Times New Roman"/>
          <w:sz w:val="20"/>
          <w:szCs w:val="20"/>
          <w:lang w:eastAsia="it-IT"/>
        </w:rPr>
        <w:t>. 165/2001</w:t>
      </w:r>
    </w:p>
    <w:p w:rsidR="00473AA2" w:rsidRPr="009B722A" w:rsidRDefault="00473AA2" w:rsidP="009B722A">
      <w:pPr>
        <w:pBdr>
          <w:top w:val="single" w:sz="4" w:space="1" w:color="auto"/>
          <w:left w:val="single" w:sz="4" w:space="4" w:color="auto"/>
          <w:bottom w:val="single" w:sz="4" w:space="1" w:color="auto"/>
          <w:right w:val="single" w:sz="4" w:space="4" w:color="auto"/>
        </w:pBdr>
        <w:spacing w:line="360" w:lineRule="auto"/>
        <w:jc w:val="both"/>
        <w:rPr>
          <w:rFonts w:cs="Times New Roman"/>
          <w:sz w:val="20"/>
          <w:szCs w:val="20"/>
          <w:lang w:eastAsia="it-IT"/>
        </w:rPr>
      </w:pPr>
    </w:p>
    <w:p w:rsidR="00473AA2" w:rsidRPr="009B722A" w:rsidRDefault="00473AA2" w:rsidP="009B722A">
      <w:pPr>
        <w:pBdr>
          <w:top w:val="single" w:sz="4" w:space="1" w:color="auto"/>
          <w:left w:val="single" w:sz="4" w:space="4" w:color="auto"/>
          <w:bottom w:val="single" w:sz="4" w:space="1" w:color="auto"/>
          <w:right w:val="single" w:sz="4" w:space="4" w:color="auto"/>
        </w:pBdr>
        <w:spacing w:line="360" w:lineRule="auto"/>
        <w:jc w:val="both"/>
        <w:rPr>
          <w:rFonts w:cs="Times New Roman"/>
          <w:sz w:val="20"/>
          <w:szCs w:val="20"/>
          <w:lang w:eastAsia="it-IT"/>
        </w:rPr>
      </w:pPr>
      <w:r w:rsidRPr="009B722A">
        <w:rPr>
          <w:rFonts w:cs="Times New Roman"/>
          <w:sz w:val="20"/>
          <w:szCs w:val="20"/>
          <w:lang w:eastAsia="it-IT"/>
        </w:rPr>
        <w:t xml:space="preserve">L’AZIENDA </w:t>
      </w:r>
      <w:proofErr w:type="spellStart"/>
      <w:r w:rsidRPr="009B722A">
        <w:rPr>
          <w:rFonts w:cs="Times New Roman"/>
          <w:sz w:val="20"/>
          <w:szCs w:val="20"/>
          <w:lang w:eastAsia="it-IT"/>
        </w:rPr>
        <w:t>DI</w:t>
      </w:r>
      <w:proofErr w:type="spellEnd"/>
      <w:r w:rsidRPr="009B722A">
        <w:rPr>
          <w:rFonts w:cs="Times New Roman"/>
          <w:sz w:val="20"/>
          <w:szCs w:val="20"/>
          <w:lang w:eastAsia="it-IT"/>
        </w:rPr>
        <w:t xml:space="preserve"> TUTELA DELLA SALUTE (ATS) SARDEGNA CON LA PRESENTE NOTA INTENDE INFORMARE LA S.V. IN MERITO AL DISPOSTO </w:t>
      </w:r>
      <w:proofErr w:type="spellStart"/>
      <w:r w:rsidRPr="009B722A">
        <w:rPr>
          <w:rFonts w:cs="Times New Roman"/>
          <w:sz w:val="20"/>
          <w:szCs w:val="20"/>
          <w:lang w:eastAsia="it-IT"/>
        </w:rPr>
        <w:t>DI</w:t>
      </w:r>
      <w:proofErr w:type="spellEnd"/>
      <w:r w:rsidRPr="009B722A">
        <w:rPr>
          <w:rFonts w:cs="Times New Roman"/>
          <w:sz w:val="20"/>
          <w:szCs w:val="20"/>
          <w:lang w:eastAsia="it-IT"/>
        </w:rPr>
        <w:t xml:space="preserve"> CUI ALL’ART. 53, COMMA 16 TER, DEL </w:t>
      </w:r>
      <w:proofErr w:type="spellStart"/>
      <w:r w:rsidRPr="009B722A">
        <w:rPr>
          <w:rFonts w:cs="Times New Roman"/>
          <w:sz w:val="20"/>
          <w:szCs w:val="20"/>
          <w:lang w:eastAsia="it-IT"/>
        </w:rPr>
        <w:t>D.LGS.</w:t>
      </w:r>
      <w:proofErr w:type="spellEnd"/>
      <w:r w:rsidRPr="009B722A">
        <w:rPr>
          <w:rFonts w:cs="Times New Roman"/>
          <w:sz w:val="20"/>
          <w:szCs w:val="20"/>
          <w:lang w:eastAsia="it-IT"/>
        </w:rPr>
        <w:t xml:space="preserve"> N. 165/2001, CONSISTENTE NEL DIVIETO </w:t>
      </w:r>
      <w:proofErr w:type="spellStart"/>
      <w:r w:rsidRPr="009B722A">
        <w:rPr>
          <w:rFonts w:cs="Times New Roman"/>
          <w:sz w:val="20"/>
          <w:szCs w:val="20"/>
          <w:lang w:eastAsia="it-IT"/>
        </w:rPr>
        <w:t>DI</w:t>
      </w:r>
      <w:proofErr w:type="spellEnd"/>
      <w:r w:rsidRPr="009B722A">
        <w:rPr>
          <w:rFonts w:cs="Times New Roman"/>
          <w:sz w:val="20"/>
          <w:szCs w:val="20"/>
          <w:lang w:eastAsia="it-IT"/>
        </w:rPr>
        <w:t xml:space="preserve"> PRESTARE ATTIVITA’ LAVORATIVA (A TITOLO </w:t>
      </w:r>
      <w:proofErr w:type="spellStart"/>
      <w:r w:rsidRPr="009B722A">
        <w:rPr>
          <w:rFonts w:cs="Times New Roman"/>
          <w:sz w:val="20"/>
          <w:szCs w:val="20"/>
          <w:lang w:eastAsia="it-IT"/>
        </w:rPr>
        <w:t>DI</w:t>
      </w:r>
      <w:proofErr w:type="spellEnd"/>
      <w:r w:rsidRPr="009B722A">
        <w:rPr>
          <w:rFonts w:cs="Times New Roman"/>
          <w:sz w:val="20"/>
          <w:szCs w:val="20"/>
          <w:lang w:eastAsia="it-IT"/>
        </w:rPr>
        <w:t xml:space="preserve"> LAVORO SUBORDINATO O AUTONOMO), PER I TRE ANNI</w:t>
      </w:r>
    </w:p>
    <w:p w:rsidR="00473AA2" w:rsidRPr="009B722A" w:rsidRDefault="00473AA2" w:rsidP="009B722A">
      <w:pPr>
        <w:pBdr>
          <w:top w:val="single" w:sz="4" w:space="1" w:color="auto"/>
          <w:left w:val="single" w:sz="4" w:space="4" w:color="auto"/>
          <w:bottom w:val="single" w:sz="4" w:space="1" w:color="auto"/>
          <w:right w:val="single" w:sz="4" w:space="4" w:color="auto"/>
        </w:pBdr>
        <w:spacing w:line="360" w:lineRule="auto"/>
        <w:jc w:val="both"/>
        <w:rPr>
          <w:rFonts w:cs="Times New Roman"/>
          <w:sz w:val="20"/>
          <w:szCs w:val="20"/>
          <w:lang w:eastAsia="it-IT"/>
        </w:rPr>
      </w:pPr>
      <w:r w:rsidRPr="009B722A">
        <w:rPr>
          <w:rFonts w:cs="Times New Roman"/>
          <w:sz w:val="20"/>
          <w:szCs w:val="20"/>
          <w:lang w:eastAsia="it-IT"/>
        </w:rPr>
        <w:t xml:space="preserve">SUCCESSIVI ALLA CESSAZIONE DEL RAPPORTO </w:t>
      </w:r>
      <w:proofErr w:type="spellStart"/>
      <w:r w:rsidRPr="009B722A">
        <w:rPr>
          <w:rFonts w:cs="Times New Roman"/>
          <w:sz w:val="20"/>
          <w:szCs w:val="20"/>
          <w:lang w:eastAsia="it-IT"/>
        </w:rPr>
        <w:t>DI</w:t>
      </w:r>
      <w:proofErr w:type="spellEnd"/>
      <w:r w:rsidRPr="009B722A">
        <w:rPr>
          <w:rFonts w:cs="Times New Roman"/>
          <w:sz w:val="20"/>
          <w:szCs w:val="20"/>
          <w:lang w:eastAsia="it-IT"/>
        </w:rPr>
        <w:t xml:space="preserve"> PUBBLICO IMPIEGO IN ESSERE, NEI CONFRONTI DEI DESTINATARI </w:t>
      </w:r>
      <w:proofErr w:type="spellStart"/>
      <w:r w:rsidRPr="009B722A">
        <w:rPr>
          <w:rFonts w:cs="Times New Roman"/>
          <w:sz w:val="20"/>
          <w:szCs w:val="20"/>
          <w:lang w:eastAsia="it-IT"/>
        </w:rPr>
        <w:t>DI</w:t>
      </w:r>
      <w:proofErr w:type="spellEnd"/>
      <w:r w:rsidRPr="009B722A">
        <w:rPr>
          <w:rFonts w:cs="Times New Roman"/>
          <w:sz w:val="20"/>
          <w:szCs w:val="20"/>
          <w:lang w:eastAsia="it-IT"/>
        </w:rPr>
        <w:t xml:space="preserve"> PROVVEDIMENTI ADOTTATI O </w:t>
      </w:r>
      <w:proofErr w:type="spellStart"/>
      <w:r w:rsidRPr="009B722A">
        <w:rPr>
          <w:rFonts w:cs="Times New Roman"/>
          <w:sz w:val="20"/>
          <w:szCs w:val="20"/>
          <w:lang w:eastAsia="it-IT"/>
        </w:rPr>
        <w:t>DI</w:t>
      </w:r>
      <w:proofErr w:type="spellEnd"/>
      <w:r w:rsidRPr="009B722A">
        <w:rPr>
          <w:rFonts w:cs="Times New Roman"/>
          <w:sz w:val="20"/>
          <w:szCs w:val="20"/>
          <w:lang w:eastAsia="it-IT"/>
        </w:rPr>
        <w:t xml:space="preserve"> CONTRATTI CONCLUSI CON IL PROPRIO APPORTO DECISIONALE NEGLI ULTIMI TRE ANNI </w:t>
      </w:r>
      <w:proofErr w:type="spellStart"/>
      <w:r w:rsidRPr="009B722A">
        <w:rPr>
          <w:rFonts w:cs="Times New Roman"/>
          <w:sz w:val="20"/>
          <w:szCs w:val="20"/>
          <w:lang w:eastAsia="it-IT"/>
        </w:rPr>
        <w:t>DI</w:t>
      </w:r>
      <w:proofErr w:type="spellEnd"/>
      <w:r w:rsidRPr="009B722A">
        <w:rPr>
          <w:rFonts w:cs="Times New Roman"/>
          <w:sz w:val="20"/>
          <w:szCs w:val="20"/>
          <w:lang w:eastAsia="it-IT"/>
        </w:rPr>
        <w:t xml:space="preserve"> SERVIZIO (*).</w:t>
      </w:r>
    </w:p>
    <w:p w:rsidR="00473AA2" w:rsidRPr="009B722A" w:rsidRDefault="00473AA2" w:rsidP="009B722A">
      <w:pPr>
        <w:pBdr>
          <w:top w:val="single" w:sz="4" w:space="1" w:color="auto"/>
          <w:left w:val="single" w:sz="4" w:space="4" w:color="auto"/>
          <w:bottom w:val="single" w:sz="4" w:space="1" w:color="auto"/>
          <w:right w:val="single" w:sz="4" w:space="4" w:color="auto"/>
        </w:pBdr>
        <w:spacing w:line="360" w:lineRule="auto"/>
        <w:jc w:val="both"/>
        <w:rPr>
          <w:rFonts w:cs="Times New Roman"/>
          <w:sz w:val="20"/>
          <w:szCs w:val="20"/>
          <w:lang w:eastAsia="it-IT"/>
        </w:rPr>
      </w:pPr>
      <w:r w:rsidRPr="009B722A">
        <w:rPr>
          <w:rFonts w:cs="Times New Roman"/>
          <w:sz w:val="20"/>
          <w:szCs w:val="20"/>
          <w:lang w:eastAsia="it-IT"/>
        </w:rPr>
        <w:t xml:space="preserve">L’ATS SARDEGNA POTRA’ AGIRE IN GIUDIZIO PER OTTENERE IL RISARCIMENTO DEI DANNI NEL CASO SIA ACCERTATA LA VIOLAZIONE DEL DIVIETO CONTENUTO NELL’ART. 53, COMMA 16 TER, </w:t>
      </w:r>
      <w:proofErr w:type="spellStart"/>
      <w:r w:rsidRPr="009B722A">
        <w:rPr>
          <w:rFonts w:cs="Times New Roman"/>
          <w:sz w:val="20"/>
          <w:szCs w:val="20"/>
          <w:lang w:eastAsia="it-IT"/>
        </w:rPr>
        <w:t>D.LGSN</w:t>
      </w:r>
      <w:proofErr w:type="spellEnd"/>
      <w:r w:rsidRPr="009B722A">
        <w:rPr>
          <w:rFonts w:cs="Times New Roman"/>
          <w:sz w:val="20"/>
          <w:szCs w:val="20"/>
          <w:lang w:eastAsia="it-IT"/>
        </w:rPr>
        <w:t>. 165/2001.</w:t>
      </w:r>
    </w:p>
    <w:p w:rsidR="00473AA2" w:rsidRPr="009B722A" w:rsidRDefault="00473AA2" w:rsidP="009B722A">
      <w:pPr>
        <w:pBdr>
          <w:top w:val="single" w:sz="4" w:space="1" w:color="auto"/>
          <w:left w:val="single" w:sz="4" w:space="4" w:color="auto"/>
          <w:bottom w:val="single" w:sz="4" w:space="1" w:color="auto"/>
          <w:right w:val="single" w:sz="4" w:space="4" w:color="auto"/>
        </w:pBdr>
        <w:spacing w:line="360" w:lineRule="auto"/>
        <w:jc w:val="both"/>
        <w:rPr>
          <w:rFonts w:cs="Times New Roman"/>
          <w:sz w:val="20"/>
          <w:szCs w:val="20"/>
          <w:lang w:eastAsia="it-IT"/>
        </w:rPr>
      </w:pPr>
      <w:r w:rsidRPr="009B722A">
        <w:rPr>
          <w:rFonts w:cs="Times New Roman"/>
          <w:sz w:val="20"/>
          <w:szCs w:val="20"/>
          <w:lang w:eastAsia="it-IT"/>
        </w:rPr>
        <w:t xml:space="preserve"> /  /  /  /  /  /  /  /  /  /   /  /  /  /  /  /  /  /  /  /  /  /</w:t>
      </w:r>
    </w:p>
    <w:p w:rsidR="00473AA2" w:rsidRPr="009B722A" w:rsidRDefault="00473AA2" w:rsidP="009B722A">
      <w:pPr>
        <w:pBdr>
          <w:top w:val="single" w:sz="4" w:space="1" w:color="auto"/>
          <w:left w:val="single" w:sz="4" w:space="4" w:color="auto"/>
          <w:bottom w:val="single" w:sz="4" w:space="1" w:color="auto"/>
          <w:right w:val="single" w:sz="4" w:space="4" w:color="auto"/>
        </w:pBdr>
        <w:spacing w:line="360" w:lineRule="auto"/>
        <w:jc w:val="both"/>
        <w:rPr>
          <w:rFonts w:cs="Times New Roman"/>
          <w:sz w:val="20"/>
          <w:szCs w:val="20"/>
          <w:lang w:eastAsia="it-IT"/>
        </w:rPr>
      </w:pPr>
      <w:r w:rsidRPr="009B722A">
        <w:rPr>
          <w:rFonts w:cs="Times New Roman"/>
          <w:sz w:val="20"/>
          <w:szCs w:val="20"/>
          <w:lang w:eastAsia="it-IT"/>
        </w:rPr>
        <w:t xml:space="preserve">IO SOTTOSCRITTO ____________________________________________ DIPENDENTE DELL’ATS SARDEGNA CON LA QUALIFICA </w:t>
      </w:r>
      <w:proofErr w:type="spellStart"/>
      <w:r w:rsidRPr="009B722A">
        <w:rPr>
          <w:rFonts w:cs="Times New Roman"/>
          <w:sz w:val="20"/>
          <w:szCs w:val="20"/>
          <w:lang w:eastAsia="it-IT"/>
        </w:rPr>
        <w:t>DI</w:t>
      </w:r>
      <w:proofErr w:type="spellEnd"/>
      <w:r w:rsidRPr="009B722A">
        <w:rPr>
          <w:rFonts w:cs="Times New Roman"/>
          <w:sz w:val="20"/>
          <w:szCs w:val="20"/>
          <w:lang w:eastAsia="it-IT"/>
        </w:rPr>
        <w:t xml:space="preserve"> ___________________________________________________________, DIMISSIONARIO A FAR DATA DA ____________________________ DICHIARO </w:t>
      </w:r>
      <w:proofErr w:type="spellStart"/>
      <w:r w:rsidRPr="009B722A">
        <w:rPr>
          <w:rFonts w:cs="Times New Roman"/>
          <w:sz w:val="20"/>
          <w:szCs w:val="20"/>
          <w:lang w:eastAsia="it-IT"/>
        </w:rPr>
        <w:t>DI</w:t>
      </w:r>
      <w:proofErr w:type="spellEnd"/>
      <w:r w:rsidRPr="009B722A">
        <w:rPr>
          <w:rFonts w:cs="Times New Roman"/>
          <w:sz w:val="20"/>
          <w:szCs w:val="20"/>
          <w:lang w:eastAsia="it-IT"/>
        </w:rPr>
        <w:t xml:space="preserve"> AVER RICEVUTO COPIA DELL’INFORMATIVA </w:t>
      </w:r>
      <w:proofErr w:type="spellStart"/>
      <w:r w:rsidRPr="009B722A">
        <w:rPr>
          <w:rFonts w:cs="Times New Roman"/>
          <w:sz w:val="20"/>
          <w:szCs w:val="20"/>
          <w:lang w:eastAsia="it-IT"/>
        </w:rPr>
        <w:t>DI</w:t>
      </w:r>
      <w:proofErr w:type="spellEnd"/>
      <w:r w:rsidRPr="009B722A">
        <w:rPr>
          <w:rFonts w:cs="Times New Roman"/>
          <w:sz w:val="20"/>
          <w:szCs w:val="20"/>
          <w:lang w:eastAsia="it-IT"/>
        </w:rPr>
        <w:t xml:space="preserve"> CUI SOPRA IN DATA ODIERNA.</w:t>
      </w:r>
    </w:p>
    <w:p w:rsidR="00473AA2" w:rsidRPr="009B722A" w:rsidRDefault="00473AA2" w:rsidP="009B722A">
      <w:pPr>
        <w:pBdr>
          <w:top w:val="single" w:sz="4" w:space="1" w:color="auto"/>
          <w:left w:val="single" w:sz="4" w:space="4" w:color="auto"/>
          <w:bottom w:val="single" w:sz="4" w:space="1" w:color="auto"/>
          <w:right w:val="single" w:sz="4" w:space="4" w:color="auto"/>
        </w:pBdr>
        <w:spacing w:line="360" w:lineRule="auto"/>
        <w:jc w:val="both"/>
        <w:rPr>
          <w:rFonts w:cs="Times New Roman"/>
          <w:sz w:val="20"/>
          <w:szCs w:val="20"/>
          <w:lang w:eastAsia="it-IT"/>
        </w:rPr>
      </w:pPr>
      <w:r w:rsidRPr="009B722A">
        <w:rPr>
          <w:rFonts w:cs="Times New Roman"/>
          <w:sz w:val="20"/>
          <w:szCs w:val="20"/>
          <w:lang w:eastAsia="it-IT"/>
        </w:rPr>
        <w:t>LUOGO E DATA __________________</w:t>
      </w:r>
    </w:p>
    <w:p w:rsidR="00473AA2" w:rsidRPr="009B722A" w:rsidRDefault="00473AA2" w:rsidP="009B722A">
      <w:pPr>
        <w:pBdr>
          <w:top w:val="single" w:sz="4" w:space="1" w:color="auto"/>
          <w:left w:val="single" w:sz="4" w:space="4" w:color="auto"/>
          <w:bottom w:val="single" w:sz="4" w:space="1" w:color="auto"/>
          <w:right w:val="single" w:sz="4" w:space="4" w:color="auto"/>
        </w:pBdr>
        <w:spacing w:line="360" w:lineRule="auto"/>
        <w:jc w:val="both"/>
        <w:rPr>
          <w:rFonts w:cs="Times New Roman"/>
          <w:sz w:val="20"/>
          <w:szCs w:val="20"/>
          <w:lang w:eastAsia="it-IT"/>
        </w:rPr>
      </w:pPr>
      <w:r w:rsidRPr="009B722A">
        <w:rPr>
          <w:rFonts w:cs="Times New Roman"/>
          <w:sz w:val="20"/>
          <w:szCs w:val="20"/>
          <w:lang w:eastAsia="it-IT"/>
        </w:rPr>
        <w:t xml:space="preserve">                                                                       _________________________________________ (firma)</w:t>
      </w:r>
    </w:p>
    <w:p w:rsidR="00473AA2" w:rsidRPr="00473AA2" w:rsidRDefault="00473AA2" w:rsidP="009B722A">
      <w:pPr>
        <w:pBdr>
          <w:top w:val="single" w:sz="4" w:space="1" w:color="auto"/>
          <w:left w:val="single" w:sz="4" w:space="4" w:color="auto"/>
          <w:bottom w:val="single" w:sz="4" w:space="1" w:color="auto"/>
          <w:right w:val="single" w:sz="4" w:space="4" w:color="auto"/>
        </w:pBdr>
        <w:spacing w:line="360" w:lineRule="auto"/>
        <w:jc w:val="both"/>
        <w:rPr>
          <w:rFonts w:cs="Times New Roman"/>
          <w:lang w:eastAsia="it-IT"/>
        </w:rPr>
      </w:pPr>
    </w:p>
    <w:p w:rsidR="00473AA2" w:rsidRPr="00473AA2" w:rsidRDefault="00473AA2" w:rsidP="009B722A">
      <w:pPr>
        <w:pBdr>
          <w:top w:val="single" w:sz="4" w:space="1" w:color="auto"/>
          <w:left w:val="single" w:sz="4" w:space="4" w:color="auto"/>
          <w:bottom w:val="single" w:sz="4" w:space="1" w:color="auto"/>
          <w:right w:val="single" w:sz="4" w:space="4" w:color="auto"/>
        </w:pBdr>
        <w:spacing w:line="360" w:lineRule="auto"/>
        <w:jc w:val="both"/>
        <w:rPr>
          <w:rFonts w:cs="Times New Roman"/>
          <w:lang w:eastAsia="it-IT"/>
        </w:rPr>
      </w:pPr>
      <w:r w:rsidRPr="00473AA2">
        <w:rPr>
          <w:rFonts w:cs="Times New Roman"/>
          <w:lang w:eastAsia="it-IT"/>
        </w:rPr>
        <w:t xml:space="preserve">(*) Si riporta integralmente il testo dell’art. 53, comma 16 </w:t>
      </w:r>
      <w:proofErr w:type="spellStart"/>
      <w:r w:rsidRPr="00473AA2">
        <w:rPr>
          <w:rFonts w:cs="Times New Roman"/>
          <w:lang w:eastAsia="it-IT"/>
        </w:rPr>
        <w:t>ter</w:t>
      </w:r>
      <w:proofErr w:type="spellEnd"/>
      <w:r w:rsidRPr="00473AA2">
        <w:rPr>
          <w:rFonts w:cs="Times New Roman"/>
          <w:lang w:eastAsia="it-IT"/>
        </w:rPr>
        <w:t xml:space="preserve">, del </w:t>
      </w:r>
      <w:proofErr w:type="spellStart"/>
      <w:r w:rsidRPr="00473AA2">
        <w:rPr>
          <w:rFonts w:cs="Times New Roman"/>
          <w:lang w:eastAsia="it-IT"/>
        </w:rPr>
        <w:t>D.Lgs</w:t>
      </w:r>
      <w:proofErr w:type="spellEnd"/>
      <w:r w:rsidRPr="00473AA2">
        <w:rPr>
          <w:rFonts w:cs="Times New Roman"/>
          <w:lang w:eastAsia="it-IT"/>
        </w:rPr>
        <w:t xml:space="preserve"> n. 165/2001:</w:t>
      </w:r>
    </w:p>
    <w:p w:rsidR="00473AA2" w:rsidRPr="00473AA2" w:rsidRDefault="00473AA2" w:rsidP="009B722A">
      <w:pPr>
        <w:pBdr>
          <w:top w:val="single" w:sz="4" w:space="1" w:color="auto"/>
          <w:left w:val="single" w:sz="4" w:space="4" w:color="auto"/>
          <w:bottom w:val="single" w:sz="4" w:space="1" w:color="auto"/>
          <w:right w:val="single" w:sz="4" w:space="4" w:color="auto"/>
        </w:pBdr>
        <w:spacing w:line="360" w:lineRule="auto"/>
        <w:jc w:val="both"/>
        <w:rPr>
          <w:rFonts w:cs="Times New Roman"/>
          <w:lang w:eastAsia="it-IT"/>
        </w:rPr>
      </w:pPr>
      <w:r w:rsidRPr="00473AA2">
        <w:rPr>
          <w:rFonts w:cs="Times New Roman"/>
          <w:lang w:eastAsia="it-IT"/>
        </w:rPr>
        <w:t xml:space="preserve">16-ter. I dipendenti che, negli ultimi tre anni di servizio, hanno esercitato poteri </w:t>
      </w:r>
      <w:proofErr w:type="spellStart"/>
      <w:r w:rsidRPr="00473AA2">
        <w:rPr>
          <w:rFonts w:cs="Times New Roman"/>
          <w:lang w:eastAsia="it-IT"/>
        </w:rPr>
        <w:t>autoritativi</w:t>
      </w:r>
      <w:proofErr w:type="spellEnd"/>
      <w:r w:rsidRPr="00473AA2">
        <w:rPr>
          <w:rFonts w:cs="Times New Roman"/>
          <w:lang w:eastAsia="it-IT"/>
        </w:rPr>
        <w:t xml:space="preserve">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e' fatto divieto ai soggetti privati che li hanno conclusi o conferiti di contrattare con le pubbliche amministrazioni per i successivi tre anni con obbligo di restituzione dei compensi eventualmente percepiti e accertati ad essi riferiti.</w:t>
      </w:r>
    </w:p>
    <w:p w:rsidR="001979B3" w:rsidRPr="001979B3" w:rsidRDefault="001979B3" w:rsidP="001979B3">
      <w:pPr>
        <w:pStyle w:val="Titolo1"/>
        <w:numPr>
          <w:ilvl w:val="0"/>
          <w:numId w:val="0"/>
        </w:numPr>
        <w:spacing w:before="57" w:after="57" w:line="360" w:lineRule="auto"/>
        <w:ind w:left="432"/>
        <w:rPr>
          <w:rFonts w:ascii="Bookman Old Style" w:hAnsi="Bookman Old Style"/>
          <w:b w:val="0"/>
          <w:bCs w:val="0"/>
          <w:color w:val="1F497D" w:themeColor="text2"/>
          <w:sz w:val="22"/>
          <w:szCs w:val="22"/>
        </w:rPr>
      </w:pPr>
      <w:bookmarkStart w:id="8" w:name="_Toc3793810771"/>
      <w:bookmarkEnd w:id="8"/>
    </w:p>
    <w:p w:rsidR="001F5179" w:rsidRPr="00365468" w:rsidRDefault="001979B3" w:rsidP="001F5179">
      <w:pPr>
        <w:pStyle w:val="Titolo1"/>
        <w:spacing w:before="57" w:after="57" w:line="360" w:lineRule="auto"/>
        <w:rPr>
          <w:rFonts w:ascii="Bookman Old Style" w:hAnsi="Bookman Old Style"/>
          <w:b w:val="0"/>
          <w:bCs w:val="0"/>
          <w:color w:val="1F497D" w:themeColor="text2"/>
          <w:sz w:val="22"/>
          <w:szCs w:val="22"/>
        </w:rPr>
      </w:pPr>
      <w:r>
        <w:rPr>
          <w:rFonts w:ascii="Arial" w:hAnsi="Arial" w:cs="Arial"/>
          <w:b w:val="0"/>
          <w:bCs w:val="0"/>
          <w:color w:val="1F497D" w:themeColor="text2"/>
          <w:sz w:val="22"/>
          <w:szCs w:val="22"/>
        </w:rPr>
        <w:t>12</w:t>
      </w:r>
      <w:r w:rsidR="00365468">
        <w:rPr>
          <w:rFonts w:ascii="Arial" w:hAnsi="Arial" w:cs="Arial"/>
          <w:b w:val="0"/>
          <w:bCs w:val="0"/>
          <w:color w:val="1F497D" w:themeColor="text2"/>
          <w:sz w:val="22"/>
          <w:szCs w:val="22"/>
        </w:rPr>
        <w:t xml:space="preserve"> </w:t>
      </w:r>
      <w:r w:rsidR="001F5179" w:rsidRPr="00365468">
        <w:rPr>
          <w:rFonts w:ascii="Arial" w:hAnsi="Arial" w:cs="Arial"/>
          <w:b w:val="0"/>
          <w:bCs w:val="0"/>
          <w:color w:val="1F497D" w:themeColor="text2"/>
          <w:sz w:val="22"/>
          <w:szCs w:val="22"/>
        </w:rPr>
        <w:t xml:space="preserve"> PATTO D'INTEGRITÀ NEGLI AFFIDAMENTI</w:t>
      </w:r>
    </w:p>
    <w:p w:rsidR="001F5179" w:rsidRPr="00DA689F" w:rsidRDefault="001F5179" w:rsidP="001F5179">
      <w:pPr>
        <w:pStyle w:val="western"/>
        <w:spacing w:before="57" w:beforeAutospacing="0" w:after="57"/>
        <w:rPr>
          <w:rFonts w:ascii="Times New Roman" w:hAnsi="Times New Roman"/>
          <w:color w:val="auto"/>
        </w:rPr>
      </w:pPr>
      <w:r w:rsidRPr="00DA689F">
        <w:rPr>
          <w:rFonts w:ascii="Times New Roman" w:hAnsi="Times New Roman"/>
        </w:rPr>
        <w:t xml:space="preserve">Secondo quanto previsto dall'art.1 comma 17 della legge 190/2012, tra le misure di prevenzione le </w:t>
      </w:r>
      <w:r w:rsidRPr="00DA689F">
        <w:rPr>
          <w:rFonts w:ascii="Times New Roman" w:hAnsi="Times New Roman"/>
        </w:rPr>
        <w:lastRenderedPageBreak/>
        <w:t>Amministrazioni possono utilizzare i Patti d'integrità e i Protocol</w:t>
      </w:r>
      <w:r w:rsidR="00D36D3F" w:rsidRPr="00DA689F">
        <w:rPr>
          <w:rFonts w:ascii="Times New Roman" w:hAnsi="Times New Roman"/>
        </w:rPr>
        <w:t>li di legalità; si tratta di  strumenti tesi</w:t>
      </w:r>
      <w:r w:rsidRPr="00DA689F">
        <w:rPr>
          <w:rFonts w:ascii="Times New Roman" w:hAnsi="Times New Roman"/>
        </w:rPr>
        <w:t xml:space="preserve"> a rafforzare la normativa antimafia mediante forme di controllo non obbligatorie ma volontariamente pattuite tra i soggetti coinvolti ossia </w:t>
      </w:r>
      <w:smartTag w:uri="urn:schemas-microsoft-com:office:smarttags" w:element="PersonName">
        <w:smartTagPr>
          <w:attr w:name="ProductID" w:val="la Stazione"/>
        </w:smartTagPr>
        <w:r w:rsidRPr="00DA689F">
          <w:rPr>
            <w:rFonts w:ascii="Times New Roman" w:hAnsi="Times New Roman"/>
          </w:rPr>
          <w:t>la Stazione</w:t>
        </w:r>
      </w:smartTag>
      <w:r w:rsidRPr="00DA689F">
        <w:rPr>
          <w:rFonts w:ascii="Times New Roman" w:hAnsi="Times New Roman"/>
        </w:rPr>
        <w:t xml:space="preserve"> appaltante e gli operatori economici che partecipano alla gara. Lo scopo di tali patti è quello di prevenire il fenomeno corruttivo e valorizzare comportamenti eticamente adeguati. Al fine di rendere operativa la procedura le Stazioni appaltanti inseriscono negli avvisi, nelle lettere d'invito e nei bandi di gara, una cosi</w:t>
      </w:r>
      <w:r w:rsidR="008D6BCF" w:rsidRPr="00DA689F">
        <w:rPr>
          <w:rFonts w:ascii="Times New Roman" w:hAnsi="Times New Roman"/>
        </w:rPr>
        <w:t>d</w:t>
      </w:r>
      <w:r w:rsidRPr="00DA689F">
        <w:rPr>
          <w:rFonts w:ascii="Times New Roman" w:hAnsi="Times New Roman"/>
        </w:rPr>
        <w:t xml:space="preserve">detta </w:t>
      </w:r>
      <w:r w:rsidR="00701BC6" w:rsidRPr="00DA689F">
        <w:rPr>
          <w:rFonts w:ascii="Times New Roman" w:hAnsi="Times New Roman"/>
        </w:rPr>
        <w:t>“</w:t>
      </w:r>
      <w:r w:rsidRPr="00DA689F">
        <w:rPr>
          <w:rFonts w:ascii="Times New Roman" w:hAnsi="Times New Roman"/>
        </w:rPr>
        <w:t>clausola di salvaguardia</w:t>
      </w:r>
      <w:r w:rsidR="00701BC6" w:rsidRPr="00DA689F">
        <w:rPr>
          <w:rFonts w:ascii="Times New Roman" w:hAnsi="Times New Roman"/>
        </w:rPr>
        <w:t>”</w:t>
      </w:r>
      <w:r w:rsidRPr="00DA689F">
        <w:rPr>
          <w:rFonts w:ascii="Times New Roman" w:hAnsi="Times New Roman"/>
        </w:rPr>
        <w:t xml:space="preserve">. La mancata accettazione ed il mancato rispetto del protocollo di legalità danno luogo all'esclusione dalla gara ovvero alla risoluzione del contratto. </w:t>
      </w:r>
    </w:p>
    <w:p w:rsidR="00C15D57" w:rsidRPr="00DA689F" w:rsidRDefault="00C15D57" w:rsidP="00C15D57">
      <w:pPr>
        <w:pStyle w:val="NormaleWeb"/>
        <w:spacing w:before="57" w:beforeAutospacing="0" w:after="57"/>
        <w:rPr>
          <w:color w:val="auto"/>
        </w:rPr>
      </w:pPr>
      <w:r w:rsidRPr="00DA689F">
        <w:rPr>
          <w:color w:val="auto"/>
        </w:rPr>
        <w:t xml:space="preserve">Tali modelli sono stati adottati con deliberazione del Commissario Straordinario </w:t>
      </w:r>
      <w:r w:rsidR="00DA689F">
        <w:rPr>
          <w:color w:val="auto"/>
        </w:rPr>
        <w:t xml:space="preserve">della ASL di Sassari </w:t>
      </w:r>
      <w:r w:rsidRPr="00DA689F">
        <w:rPr>
          <w:color w:val="auto"/>
        </w:rPr>
        <w:t xml:space="preserve">n.706 del 13/08/2015 “Presa d’atto della Deliberazione della Giunta Regionale della Sardegna n. 30/16 del 16/06/2015 “Adozione misure di contrasto alla corruzione: applicazione dell’art. 4 del Regolamento ANAC </w:t>
      </w:r>
      <w:smartTag w:uri="urn:schemas-microsoft-com:office:smarttags" w:element="metricconverter">
        <w:smartTagPr>
          <w:attr w:name="ProductID" w:val="2014 in"/>
        </w:smartTagPr>
        <w:r w:rsidRPr="00DA689F">
          <w:rPr>
            <w:color w:val="auto"/>
          </w:rPr>
          <w:t>2014 in</w:t>
        </w:r>
      </w:smartTag>
      <w:r w:rsidRPr="00DA689F">
        <w:rPr>
          <w:color w:val="auto"/>
        </w:rPr>
        <w:t xml:space="preserve"> materia di attività di vigilanza e di accertamenti ispettivi e dell’art. 1, comma 17 della legge n. 190/2012 sui Patti di Integrità”. Adozione del modello di Patto di integrità della ASL n. 1 di Sassari”.</w:t>
      </w:r>
    </w:p>
    <w:p w:rsidR="001F5179" w:rsidRPr="00B82C0B" w:rsidRDefault="00DC211A" w:rsidP="001F5179">
      <w:pPr>
        <w:pStyle w:val="Titolo1"/>
        <w:spacing w:before="57" w:after="57" w:line="360" w:lineRule="auto"/>
        <w:rPr>
          <w:rFonts w:ascii="Bookman Old Style" w:hAnsi="Bookman Old Style"/>
          <w:b w:val="0"/>
          <w:bCs w:val="0"/>
          <w:color w:val="1F497D" w:themeColor="text2"/>
          <w:sz w:val="22"/>
          <w:szCs w:val="22"/>
        </w:rPr>
      </w:pPr>
      <w:bookmarkStart w:id="9" w:name="_Toc37938107711"/>
      <w:bookmarkEnd w:id="9"/>
      <w:r>
        <w:rPr>
          <w:rFonts w:ascii="Arial" w:hAnsi="Arial" w:cs="Arial"/>
          <w:b w:val="0"/>
          <w:bCs w:val="0"/>
          <w:color w:val="1F497D" w:themeColor="text2"/>
          <w:sz w:val="22"/>
          <w:szCs w:val="22"/>
        </w:rPr>
        <w:t>13</w:t>
      </w:r>
      <w:r w:rsidR="001F5179" w:rsidRPr="00B82C0B">
        <w:rPr>
          <w:rFonts w:ascii="Arial" w:hAnsi="Arial" w:cs="Arial"/>
          <w:b w:val="0"/>
          <w:bCs w:val="0"/>
          <w:color w:val="1F497D" w:themeColor="text2"/>
          <w:sz w:val="22"/>
          <w:szCs w:val="22"/>
        </w:rPr>
        <w:t xml:space="preserve"> TRASPARENZA E PUBBLICAZIONE DEGLI ATTI </w:t>
      </w:r>
    </w:p>
    <w:p w:rsidR="00DF0318" w:rsidRDefault="001F5179" w:rsidP="00B82C0B">
      <w:pPr>
        <w:pStyle w:val="western"/>
        <w:spacing w:before="57" w:beforeAutospacing="0" w:after="57"/>
        <w:rPr>
          <w:b/>
          <w:bCs/>
        </w:rPr>
      </w:pPr>
      <w:r w:rsidRPr="00DA689F">
        <w:rPr>
          <w:rFonts w:ascii="Times New Roman" w:hAnsi="Times New Roman"/>
        </w:rPr>
        <w:t xml:space="preserve">A norma di quanto previsto dal Decreto legislativo n. 33 del 14 marzo 2013 “Riordino della disciplina riguardante gli obblighi di pubblicità, trasparenza e diffusione di informazioni da parte delle pubbliche amministrazioni" l’Asl di Sassari </w:t>
      </w:r>
      <w:r w:rsidR="009E7015">
        <w:rPr>
          <w:rFonts w:ascii="Times New Roman" w:hAnsi="Times New Roman"/>
        </w:rPr>
        <w:t>procederà ad adottare</w:t>
      </w:r>
      <w:r w:rsidR="00B82C0B">
        <w:rPr>
          <w:rFonts w:ascii="Times New Roman" w:hAnsi="Times New Roman"/>
        </w:rPr>
        <w:t xml:space="preserve"> </w:t>
      </w:r>
      <w:r w:rsidRPr="00DA689F">
        <w:rPr>
          <w:rFonts w:ascii="Times New Roman" w:hAnsi="Times New Roman"/>
        </w:rPr>
        <w:t xml:space="preserve">il PROGRAMMA TRIENNALE PER </w:t>
      </w:r>
      <w:smartTag w:uri="urn:schemas-microsoft-com:office:smarttags" w:element="PersonName">
        <w:smartTagPr>
          <w:attr w:name="ProductID" w:val="LA TRASPARENZA E"/>
        </w:smartTagPr>
        <w:r w:rsidRPr="00DA689F">
          <w:rPr>
            <w:rFonts w:ascii="Times New Roman" w:hAnsi="Times New Roman"/>
          </w:rPr>
          <w:t>LA TRASPARENZA E</w:t>
        </w:r>
      </w:smartTag>
      <w:r w:rsidRPr="00DA689F">
        <w:rPr>
          <w:rFonts w:ascii="Times New Roman" w:hAnsi="Times New Roman"/>
        </w:rPr>
        <w:t xml:space="preserve"> L’INTEGRITÀ, le cui misure </w:t>
      </w:r>
      <w:r w:rsidR="00DE74A3">
        <w:rPr>
          <w:rFonts w:ascii="Times New Roman" w:hAnsi="Times New Roman"/>
        </w:rPr>
        <w:t>dovranno essere c</w:t>
      </w:r>
      <w:r w:rsidRPr="00DA689F">
        <w:rPr>
          <w:rFonts w:ascii="Times New Roman" w:hAnsi="Times New Roman"/>
        </w:rPr>
        <w:t>ollegate con le misure e gli interventi del presente Piano.</w:t>
      </w:r>
      <w:bookmarkStart w:id="10" w:name="_Toc3793810801"/>
      <w:bookmarkEnd w:id="10"/>
    </w:p>
    <w:p w:rsidR="001F5179" w:rsidRPr="00B82C0B" w:rsidRDefault="00DC211A" w:rsidP="00DF0318">
      <w:pPr>
        <w:pStyle w:val="Titolo1"/>
        <w:numPr>
          <w:ilvl w:val="0"/>
          <w:numId w:val="0"/>
        </w:numPr>
        <w:spacing w:before="57" w:after="57" w:line="360" w:lineRule="auto"/>
        <w:rPr>
          <w:rFonts w:ascii="Bookman Old Style" w:hAnsi="Bookman Old Style"/>
          <w:b w:val="0"/>
          <w:bCs w:val="0"/>
          <w:color w:val="1F497D" w:themeColor="text2"/>
          <w:sz w:val="22"/>
          <w:szCs w:val="22"/>
        </w:rPr>
      </w:pPr>
      <w:r>
        <w:rPr>
          <w:rFonts w:ascii="Arial" w:hAnsi="Arial" w:cs="Arial"/>
          <w:b w:val="0"/>
          <w:bCs w:val="0"/>
          <w:color w:val="1F497D" w:themeColor="text2"/>
          <w:sz w:val="22"/>
          <w:szCs w:val="22"/>
        </w:rPr>
        <w:t>14</w:t>
      </w:r>
      <w:r w:rsidR="00365468">
        <w:rPr>
          <w:rFonts w:ascii="Arial" w:hAnsi="Arial" w:cs="Arial"/>
          <w:b w:val="0"/>
          <w:bCs w:val="0"/>
          <w:color w:val="1F497D" w:themeColor="text2"/>
          <w:sz w:val="22"/>
          <w:szCs w:val="22"/>
        </w:rPr>
        <w:t xml:space="preserve"> </w:t>
      </w:r>
      <w:r w:rsidR="001F5179" w:rsidRPr="00B82C0B">
        <w:rPr>
          <w:rFonts w:ascii="Arial" w:hAnsi="Arial" w:cs="Arial"/>
          <w:b w:val="0"/>
          <w:bCs w:val="0"/>
          <w:color w:val="1F497D" w:themeColor="text2"/>
          <w:sz w:val="22"/>
          <w:szCs w:val="22"/>
        </w:rPr>
        <w:t xml:space="preserve"> AZIONI </w:t>
      </w:r>
      <w:proofErr w:type="spellStart"/>
      <w:r w:rsidR="001F5179" w:rsidRPr="00B82C0B">
        <w:rPr>
          <w:rFonts w:ascii="Arial" w:hAnsi="Arial" w:cs="Arial"/>
          <w:b w:val="0"/>
          <w:bCs w:val="0"/>
          <w:color w:val="1F497D" w:themeColor="text2"/>
          <w:sz w:val="22"/>
          <w:szCs w:val="22"/>
        </w:rPr>
        <w:t>DI</w:t>
      </w:r>
      <w:proofErr w:type="spellEnd"/>
      <w:r w:rsidR="001F5179" w:rsidRPr="00B82C0B">
        <w:rPr>
          <w:rFonts w:ascii="Arial" w:hAnsi="Arial" w:cs="Arial"/>
          <w:b w:val="0"/>
          <w:bCs w:val="0"/>
          <w:color w:val="1F497D" w:themeColor="text2"/>
          <w:sz w:val="22"/>
          <w:szCs w:val="22"/>
        </w:rPr>
        <w:t xml:space="preserve"> SENSIBILIZZAZIONE E RAPPORTO CON LA </w:t>
      </w:r>
      <w:r w:rsidR="00966ED9">
        <w:rPr>
          <w:rFonts w:ascii="Arial" w:hAnsi="Arial" w:cs="Arial"/>
          <w:b w:val="0"/>
          <w:bCs w:val="0"/>
          <w:color w:val="1F497D" w:themeColor="text2"/>
          <w:sz w:val="22"/>
          <w:szCs w:val="22"/>
        </w:rPr>
        <w:t xml:space="preserve"> </w:t>
      </w:r>
      <w:r w:rsidR="001F5179" w:rsidRPr="00B82C0B">
        <w:rPr>
          <w:rFonts w:ascii="Arial" w:hAnsi="Arial" w:cs="Arial"/>
          <w:b w:val="0"/>
          <w:bCs w:val="0"/>
          <w:color w:val="1F497D" w:themeColor="text2"/>
          <w:sz w:val="22"/>
          <w:szCs w:val="22"/>
        </w:rPr>
        <w:t>SOCIETÀ CIVILE</w:t>
      </w:r>
    </w:p>
    <w:p w:rsidR="001F5179" w:rsidRPr="00DE74A3" w:rsidRDefault="001F5179" w:rsidP="001F5179">
      <w:pPr>
        <w:pStyle w:val="western"/>
        <w:spacing w:before="57" w:beforeAutospacing="0" w:after="57"/>
        <w:rPr>
          <w:rFonts w:ascii="Times New Roman" w:hAnsi="Times New Roman"/>
        </w:rPr>
      </w:pPr>
      <w:r w:rsidRPr="00DE74A3">
        <w:rPr>
          <w:rFonts w:ascii="Times New Roman" w:hAnsi="Times New Roman"/>
        </w:rPr>
        <w:t>L’Azienda attiverà e promuoverà l’utilizzo di canali di ascolto in chiave propositiva da parte dei portatori di interesse e dei rappresentanti delle categorie di utenti e di cittadini rispetto all’azione dell’Azienda al fine di migliorare ed implementare la strategia di prevenzione della corruzione.</w:t>
      </w:r>
    </w:p>
    <w:p w:rsidR="001F5179" w:rsidRPr="00DE74A3" w:rsidRDefault="001F5179" w:rsidP="001F5179">
      <w:pPr>
        <w:pStyle w:val="western"/>
        <w:spacing w:before="57" w:beforeAutospacing="0" w:after="57"/>
        <w:rPr>
          <w:rFonts w:ascii="Times New Roman" w:hAnsi="Times New Roman"/>
        </w:rPr>
      </w:pPr>
      <w:r w:rsidRPr="00DE74A3">
        <w:rPr>
          <w:rFonts w:ascii="Times New Roman" w:hAnsi="Times New Roman"/>
        </w:rPr>
        <w:t>Verranno attivati canali dedicati alla segnalazione e confronto attraverso lo sviluppo degli strumenti di relazione con i cittadini.</w:t>
      </w:r>
    </w:p>
    <w:p w:rsidR="001F5179" w:rsidRPr="00DE74A3" w:rsidRDefault="001F5179" w:rsidP="001F5179">
      <w:pPr>
        <w:pStyle w:val="western"/>
        <w:spacing w:before="57" w:beforeAutospacing="0" w:after="57"/>
        <w:rPr>
          <w:rFonts w:ascii="Times New Roman" w:hAnsi="Times New Roman"/>
        </w:rPr>
      </w:pPr>
      <w:r w:rsidRPr="00DE74A3">
        <w:rPr>
          <w:rFonts w:ascii="Times New Roman" w:hAnsi="Times New Roman"/>
        </w:rPr>
        <w:t>L’Azienda continuerà ad effettuare azioni di sviluppo dell’URP Aziendale e implementerà strumenti per la crescita sistematica del rapporto di comunicazione biunivoco con i cittadini attraverso azioni a carattere generale e di comunicazione (sviluppo canali dedicati, adesione a linea amica..).</w:t>
      </w:r>
    </w:p>
    <w:p w:rsidR="001F5179" w:rsidRDefault="00DC211A" w:rsidP="00EE05E4">
      <w:pPr>
        <w:pStyle w:val="Titolo2"/>
        <w:spacing w:before="57" w:after="57"/>
        <w:jc w:val="both"/>
        <w:rPr>
          <w:rFonts w:ascii="Arial" w:hAnsi="Arial" w:cs="Arial"/>
          <w:b w:val="0"/>
          <w:bCs w:val="0"/>
          <w:color w:val="1F497D" w:themeColor="text2"/>
          <w:sz w:val="22"/>
          <w:szCs w:val="22"/>
        </w:rPr>
      </w:pPr>
      <w:bookmarkStart w:id="11" w:name="_Toc37938108011"/>
      <w:bookmarkEnd w:id="11"/>
      <w:r>
        <w:rPr>
          <w:rFonts w:ascii="Arial" w:hAnsi="Arial" w:cs="Arial"/>
          <w:b w:val="0"/>
          <w:bCs w:val="0"/>
          <w:color w:val="1F497D" w:themeColor="text2"/>
          <w:sz w:val="22"/>
          <w:szCs w:val="22"/>
        </w:rPr>
        <w:t>15</w:t>
      </w:r>
      <w:r w:rsidR="001F5179" w:rsidRPr="00B82C0B">
        <w:rPr>
          <w:rFonts w:ascii="Arial" w:hAnsi="Arial" w:cs="Arial"/>
          <w:b w:val="0"/>
          <w:bCs w:val="0"/>
          <w:color w:val="1F497D" w:themeColor="text2"/>
          <w:sz w:val="22"/>
          <w:szCs w:val="22"/>
        </w:rPr>
        <w:t xml:space="preserve"> </w:t>
      </w:r>
      <w:r w:rsidR="00EE05E4" w:rsidRPr="00B82C0B">
        <w:rPr>
          <w:rFonts w:ascii="Arial" w:hAnsi="Arial" w:cs="Arial"/>
          <w:b w:val="0"/>
          <w:bCs w:val="0"/>
          <w:color w:val="1F497D" w:themeColor="text2"/>
          <w:sz w:val="22"/>
          <w:szCs w:val="22"/>
        </w:rPr>
        <w:t xml:space="preserve"> </w:t>
      </w:r>
      <w:r w:rsidR="001F5179" w:rsidRPr="00B82C0B">
        <w:rPr>
          <w:rFonts w:ascii="Arial" w:hAnsi="Arial" w:cs="Arial"/>
          <w:b w:val="0"/>
          <w:bCs w:val="0"/>
          <w:color w:val="1F497D" w:themeColor="text2"/>
          <w:sz w:val="22"/>
          <w:szCs w:val="22"/>
        </w:rPr>
        <w:t xml:space="preserve">POTENZIAMENTO SISTEMA </w:t>
      </w:r>
      <w:proofErr w:type="spellStart"/>
      <w:r w:rsidR="001F5179" w:rsidRPr="00B82C0B">
        <w:rPr>
          <w:rFonts w:ascii="Arial" w:hAnsi="Arial" w:cs="Arial"/>
          <w:b w:val="0"/>
          <w:bCs w:val="0"/>
          <w:color w:val="1F497D" w:themeColor="text2"/>
          <w:sz w:val="22"/>
          <w:szCs w:val="22"/>
        </w:rPr>
        <w:t>DI</w:t>
      </w:r>
      <w:proofErr w:type="spellEnd"/>
      <w:r w:rsidR="001F5179" w:rsidRPr="00B82C0B">
        <w:rPr>
          <w:rFonts w:ascii="Arial" w:hAnsi="Arial" w:cs="Arial"/>
          <w:b w:val="0"/>
          <w:bCs w:val="0"/>
          <w:color w:val="1F497D" w:themeColor="text2"/>
          <w:sz w:val="22"/>
          <w:szCs w:val="22"/>
        </w:rPr>
        <w:t xml:space="preserve"> TUTELA DEL DIPENDENTE CHE EFFETTUA SEGNALAZIONI DI ILLECITO (WHISTLEBLOWER)</w:t>
      </w:r>
    </w:p>
    <w:p w:rsidR="00B82C0B" w:rsidRPr="00B82C0B" w:rsidRDefault="00B82C0B" w:rsidP="00B82C0B"/>
    <w:p w:rsidR="001F5179" w:rsidRPr="00DE74A3" w:rsidRDefault="001F5179" w:rsidP="001F5179">
      <w:pPr>
        <w:pStyle w:val="western"/>
        <w:spacing w:before="57" w:beforeAutospacing="0" w:after="57"/>
        <w:rPr>
          <w:rFonts w:ascii="Times New Roman" w:hAnsi="Times New Roman"/>
          <w:color w:val="auto"/>
        </w:rPr>
      </w:pPr>
      <w:r w:rsidRPr="00DE74A3">
        <w:rPr>
          <w:rFonts w:ascii="Times New Roman" w:hAnsi="Times New Roman"/>
          <w:color w:val="auto"/>
        </w:rPr>
        <w:t xml:space="preserve">Il dipendente che segnala illeciti di cui sia venuto a conoscenza in ragione del rapporto di lavoro, viene </w:t>
      </w:r>
      <w:r w:rsidRPr="00DE74A3">
        <w:rPr>
          <w:rFonts w:ascii="Times New Roman" w:hAnsi="Times New Roman"/>
          <w:color w:val="auto"/>
        </w:rPr>
        <w:lastRenderedPageBreak/>
        <w:t>tutelato secondo quanto disposto dal comma 51 dell’art.1 della legge n. 190/2012.</w:t>
      </w:r>
    </w:p>
    <w:p w:rsidR="001F5179" w:rsidRPr="00DE74A3" w:rsidRDefault="001F5179" w:rsidP="001F5179">
      <w:pPr>
        <w:pStyle w:val="western"/>
        <w:spacing w:before="57" w:beforeAutospacing="0" w:after="57"/>
        <w:rPr>
          <w:rFonts w:ascii="Times New Roman" w:hAnsi="Times New Roman"/>
          <w:color w:val="auto"/>
        </w:rPr>
      </w:pPr>
      <w:r w:rsidRPr="00DE74A3">
        <w:rPr>
          <w:rFonts w:ascii="Times New Roman" w:hAnsi="Times New Roman"/>
          <w:color w:val="auto"/>
        </w:rPr>
        <w:t>E’ vietato qualsiasi comportamento discriminante nei confronti dei dipendenti o collaboratori che segnalano un fatto illecito. Per misure discriminatorie si intendono quelle sotto indicate avviate nei confronti del dipendente che ha effettuato segnalazioni all'Autorità giudiziaria, alla Corte dei Conti o al proprio superiore gerarchico e che a tale evento siano da collegarsi:</w:t>
      </w:r>
    </w:p>
    <w:p w:rsidR="001F5179" w:rsidRPr="00DE74A3" w:rsidRDefault="001F5179" w:rsidP="00605A74">
      <w:pPr>
        <w:pStyle w:val="western"/>
        <w:widowControl/>
        <w:numPr>
          <w:ilvl w:val="0"/>
          <w:numId w:val="13"/>
        </w:numPr>
        <w:suppressAutoHyphens w:val="0"/>
        <w:spacing w:before="57" w:beforeAutospacing="0" w:after="57"/>
        <w:rPr>
          <w:rFonts w:ascii="Times New Roman" w:hAnsi="Times New Roman"/>
          <w:color w:val="auto"/>
        </w:rPr>
      </w:pPr>
      <w:r w:rsidRPr="00DE74A3">
        <w:rPr>
          <w:rFonts w:ascii="Times New Roman" w:hAnsi="Times New Roman"/>
          <w:color w:val="auto"/>
        </w:rPr>
        <w:t>avvio di azioni disciplinari ingiustificate;</w:t>
      </w:r>
    </w:p>
    <w:p w:rsidR="001F5179" w:rsidRPr="00DE74A3" w:rsidRDefault="001F5179" w:rsidP="00605A74">
      <w:pPr>
        <w:pStyle w:val="western"/>
        <w:widowControl/>
        <w:numPr>
          <w:ilvl w:val="0"/>
          <w:numId w:val="13"/>
        </w:numPr>
        <w:suppressAutoHyphens w:val="0"/>
        <w:spacing w:before="57" w:beforeAutospacing="0" w:after="57"/>
        <w:rPr>
          <w:rFonts w:ascii="Times New Roman" w:hAnsi="Times New Roman"/>
          <w:color w:val="auto"/>
        </w:rPr>
      </w:pPr>
      <w:r w:rsidRPr="00DE74A3">
        <w:rPr>
          <w:rFonts w:ascii="Times New Roman" w:hAnsi="Times New Roman"/>
          <w:color w:val="auto"/>
        </w:rPr>
        <w:t>molestie sul luogo di lavoro;</w:t>
      </w:r>
    </w:p>
    <w:p w:rsidR="001F5179" w:rsidRPr="00DE74A3" w:rsidRDefault="001F5179" w:rsidP="00605A74">
      <w:pPr>
        <w:pStyle w:val="western"/>
        <w:widowControl/>
        <w:numPr>
          <w:ilvl w:val="0"/>
          <w:numId w:val="13"/>
        </w:numPr>
        <w:suppressAutoHyphens w:val="0"/>
        <w:spacing w:before="57" w:beforeAutospacing="0" w:after="57"/>
        <w:rPr>
          <w:rFonts w:ascii="Times New Roman" w:hAnsi="Times New Roman"/>
          <w:color w:val="auto"/>
        </w:rPr>
      </w:pPr>
      <w:r w:rsidRPr="00DE74A3">
        <w:rPr>
          <w:rFonts w:ascii="Times New Roman" w:hAnsi="Times New Roman"/>
          <w:color w:val="auto"/>
        </w:rPr>
        <w:t>ogni altra forma di ritorsione che determini condizioni di lavoro lesive dei diritti del lavoratore.</w:t>
      </w:r>
    </w:p>
    <w:p w:rsidR="00430C90" w:rsidRPr="00DE74A3" w:rsidRDefault="00430C90" w:rsidP="00430C90">
      <w:pPr>
        <w:pStyle w:val="NormaleWeb"/>
        <w:spacing w:before="57" w:beforeAutospacing="0" w:after="57"/>
        <w:rPr>
          <w:color w:val="auto"/>
        </w:rPr>
      </w:pPr>
      <w:r w:rsidRPr="00DE74A3">
        <w:rPr>
          <w:color w:val="auto"/>
        </w:rPr>
        <w:t xml:space="preserve">Nel corso dell’anno, non appena </w:t>
      </w:r>
      <w:r w:rsidR="00DE74A3">
        <w:rPr>
          <w:color w:val="auto"/>
        </w:rPr>
        <w:t>sarà possibile attivare</w:t>
      </w:r>
      <w:r w:rsidRPr="00DE74A3">
        <w:rPr>
          <w:color w:val="auto"/>
        </w:rPr>
        <w:t xml:space="preserve"> la relativa piattaforma informatica, sarà cura dell’Azienda abilitare i dipendenti all’accesso attraverso il supporto del Servizio Sistemi informativi. </w:t>
      </w:r>
    </w:p>
    <w:p w:rsidR="001F5179" w:rsidRPr="00DE74A3" w:rsidRDefault="00430C90" w:rsidP="001F5179">
      <w:pPr>
        <w:pStyle w:val="western"/>
        <w:spacing w:before="57" w:beforeAutospacing="0" w:after="57"/>
        <w:rPr>
          <w:rFonts w:ascii="Times New Roman" w:hAnsi="Times New Roman"/>
          <w:color w:val="auto"/>
        </w:rPr>
      </w:pPr>
      <w:r w:rsidRPr="00DE74A3">
        <w:rPr>
          <w:rFonts w:ascii="Times New Roman" w:hAnsi="Times New Roman"/>
          <w:color w:val="auto"/>
        </w:rPr>
        <w:t>I</w:t>
      </w:r>
      <w:r w:rsidR="001F5179" w:rsidRPr="00DE74A3">
        <w:rPr>
          <w:rFonts w:ascii="Times New Roman" w:hAnsi="Times New Roman"/>
          <w:color w:val="auto"/>
        </w:rPr>
        <w:t xml:space="preserve">n ottemperanza alla raccomandazione del PNA, </w:t>
      </w:r>
      <w:r w:rsidRPr="00DE74A3">
        <w:rPr>
          <w:rFonts w:ascii="Times New Roman" w:hAnsi="Times New Roman"/>
          <w:color w:val="auto"/>
        </w:rPr>
        <w:t xml:space="preserve">il sistema informatico di segnalazione consentirà </w:t>
      </w:r>
      <w:r w:rsidR="001F5179" w:rsidRPr="00DE74A3">
        <w:rPr>
          <w:rFonts w:ascii="Times New Roman" w:hAnsi="Times New Roman"/>
          <w:color w:val="auto"/>
        </w:rPr>
        <w:t>di:</w:t>
      </w:r>
    </w:p>
    <w:p w:rsidR="001F5179" w:rsidRPr="00DE74A3" w:rsidRDefault="001F5179" w:rsidP="00605A74">
      <w:pPr>
        <w:pStyle w:val="western"/>
        <w:widowControl/>
        <w:numPr>
          <w:ilvl w:val="0"/>
          <w:numId w:val="14"/>
        </w:numPr>
        <w:suppressAutoHyphens w:val="0"/>
        <w:spacing w:before="57" w:beforeAutospacing="0" w:after="57"/>
        <w:rPr>
          <w:rFonts w:ascii="Times New Roman" w:hAnsi="Times New Roman"/>
          <w:color w:val="auto"/>
        </w:rPr>
      </w:pPr>
      <w:r w:rsidRPr="00DE74A3">
        <w:rPr>
          <w:rFonts w:ascii="Times New Roman" w:hAnsi="Times New Roman"/>
          <w:color w:val="auto"/>
        </w:rPr>
        <w:t>indirizzare la segnalazione al destinatario competente assicurando la copertura dei dati identificativi del segnalante;</w:t>
      </w:r>
    </w:p>
    <w:p w:rsidR="00605A74" w:rsidRPr="00DE74A3" w:rsidRDefault="001F5179" w:rsidP="00605A74">
      <w:pPr>
        <w:pStyle w:val="western"/>
        <w:widowControl/>
        <w:numPr>
          <w:ilvl w:val="0"/>
          <w:numId w:val="14"/>
        </w:numPr>
        <w:suppressAutoHyphens w:val="0"/>
        <w:spacing w:before="57" w:beforeAutospacing="0" w:after="57"/>
        <w:rPr>
          <w:rFonts w:ascii="Times New Roman" w:hAnsi="Times New Roman"/>
          <w:color w:val="auto"/>
        </w:rPr>
      </w:pPr>
      <w:r w:rsidRPr="00DE74A3">
        <w:rPr>
          <w:rFonts w:ascii="Times New Roman" w:hAnsi="Times New Roman"/>
          <w:color w:val="auto"/>
        </w:rPr>
        <w:t>identificare il segnalante, ove necessario, da parte del destinatario competente nel caso di</w:t>
      </w:r>
      <w:r w:rsidR="00605A74" w:rsidRPr="00DE74A3">
        <w:rPr>
          <w:rFonts w:ascii="Times New Roman" w:hAnsi="Times New Roman"/>
          <w:color w:val="auto"/>
        </w:rPr>
        <w:t xml:space="preserve"> </w:t>
      </w:r>
      <w:r w:rsidRPr="00DE74A3">
        <w:rPr>
          <w:rFonts w:ascii="Times New Roman" w:hAnsi="Times New Roman"/>
          <w:color w:val="auto"/>
        </w:rPr>
        <w:t>segnalazione non anonima.</w:t>
      </w:r>
    </w:p>
    <w:p w:rsidR="001F5179" w:rsidRPr="00DE74A3" w:rsidRDefault="00430C90" w:rsidP="00430C90">
      <w:pPr>
        <w:pStyle w:val="western"/>
        <w:widowControl/>
        <w:suppressAutoHyphens w:val="0"/>
        <w:spacing w:before="57" w:beforeAutospacing="0" w:after="57"/>
        <w:rPr>
          <w:rFonts w:ascii="Times New Roman" w:hAnsi="Times New Roman"/>
          <w:color w:val="auto"/>
        </w:rPr>
      </w:pPr>
      <w:r w:rsidRPr="00DE74A3">
        <w:rPr>
          <w:rFonts w:ascii="Times New Roman" w:hAnsi="Times New Roman"/>
          <w:color w:val="auto"/>
        </w:rPr>
        <w:t>Il sistema dovrà</w:t>
      </w:r>
      <w:r w:rsidR="001F5179" w:rsidRPr="00DE74A3">
        <w:rPr>
          <w:rFonts w:ascii="Times New Roman" w:hAnsi="Times New Roman"/>
          <w:color w:val="auto"/>
        </w:rPr>
        <w:t xml:space="preserve"> consentire l’identificazione e la posizione di</w:t>
      </w:r>
      <w:r w:rsidR="00605A74" w:rsidRPr="00DE74A3">
        <w:rPr>
          <w:rFonts w:ascii="Times New Roman" w:hAnsi="Times New Roman"/>
          <w:color w:val="auto"/>
        </w:rPr>
        <w:t xml:space="preserve"> </w:t>
      </w:r>
      <w:r w:rsidR="001F5179" w:rsidRPr="00DE74A3">
        <w:rPr>
          <w:rFonts w:ascii="Times New Roman" w:hAnsi="Times New Roman"/>
          <w:color w:val="auto"/>
        </w:rPr>
        <w:t>organigramma del segnalante (nel caso di segnalazione non anonima) solo in caso di necessità,</w:t>
      </w:r>
      <w:r w:rsidRPr="00DE74A3">
        <w:rPr>
          <w:rFonts w:ascii="Times New Roman" w:hAnsi="Times New Roman"/>
          <w:color w:val="auto"/>
        </w:rPr>
        <w:t xml:space="preserve"> </w:t>
      </w:r>
      <w:r w:rsidR="001F5179" w:rsidRPr="00DE74A3">
        <w:rPr>
          <w:rFonts w:ascii="Times New Roman" w:hAnsi="Times New Roman"/>
          <w:color w:val="auto"/>
        </w:rPr>
        <w:t>ossia in presenza delle situazioni legali che rendono indispensabile disvelare l’identità, a soggetti</w:t>
      </w:r>
      <w:r w:rsidR="00605A74" w:rsidRPr="00DE74A3">
        <w:rPr>
          <w:rFonts w:ascii="Times New Roman" w:hAnsi="Times New Roman"/>
          <w:color w:val="auto"/>
        </w:rPr>
        <w:t xml:space="preserve"> </w:t>
      </w:r>
      <w:r w:rsidR="001F5179" w:rsidRPr="00DE74A3">
        <w:rPr>
          <w:rFonts w:ascii="Times New Roman" w:hAnsi="Times New Roman"/>
          <w:color w:val="auto"/>
        </w:rPr>
        <w:t>autorizzati che siano in possesso delle specifiche credenziali.</w:t>
      </w:r>
    </w:p>
    <w:p w:rsidR="001F5179" w:rsidRPr="00DE74A3" w:rsidRDefault="001F5179" w:rsidP="001F5179">
      <w:pPr>
        <w:pStyle w:val="western"/>
        <w:spacing w:before="57" w:beforeAutospacing="0" w:after="57"/>
        <w:rPr>
          <w:rFonts w:ascii="Times New Roman" w:hAnsi="Times New Roman"/>
          <w:color w:val="auto"/>
        </w:rPr>
      </w:pPr>
      <w:r w:rsidRPr="00DE74A3">
        <w:rPr>
          <w:rFonts w:ascii="Times New Roman" w:hAnsi="Times New Roman"/>
          <w:color w:val="auto"/>
        </w:rPr>
        <w:t>La gestione delle segnalazioni attraverso il sistema informatico avrà il vantaggio di non esporre il segnalante alla presenza fisica dell’ufficio ricevente e consente di “convogliare” le segnalazioni soltanto al corretto destinatario, preventivamente individuato in base alla competenza, evitando la diffusione di notizie delicate.</w:t>
      </w:r>
    </w:p>
    <w:p w:rsidR="001F5179" w:rsidRPr="00DE74A3" w:rsidRDefault="001F5179" w:rsidP="001F5179">
      <w:pPr>
        <w:pStyle w:val="western"/>
        <w:spacing w:before="57" w:beforeAutospacing="0" w:after="57"/>
        <w:rPr>
          <w:rFonts w:ascii="Times New Roman" w:hAnsi="Times New Roman"/>
          <w:color w:val="auto"/>
        </w:rPr>
      </w:pPr>
      <w:r w:rsidRPr="00DE74A3">
        <w:rPr>
          <w:rFonts w:ascii="Times New Roman" w:hAnsi="Times New Roman"/>
          <w:color w:val="auto"/>
        </w:rPr>
        <w:t>Le segnalazioni in particolare saranno indirizzate al Responsabile della prevenzione della corruzione, che, ricevuta la segnalazione, dovranno assumere le adeguate iniziative a seconda del caso.</w:t>
      </w:r>
    </w:p>
    <w:p w:rsidR="001F5179" w:rsidRPr="00DE74A3" w:rsidRDefault="001F5179" w:rsidP="00075DA8">
      <w:pPr>
        <w:pStyle w:val="western"/>
        <w:spacing w:before="57" w:beforeAutospacing="0" w:after="57"/>
        <w:rPr>
          <w:rFonts w:ascii="Times New Roman" w:hAnsi="Times New Roman"/>
          <w:color w:val="auto"/>
        </w:rPr>
      </w:pPr>
      <w:r w:rsidRPr="00DE74A3">
        <w:rPr>
          <w:rFonts w:ascii="Times New Roman" w:hAnsi="Times New Roman"/>
          <w:color w:val="auto"/>
        </w:rPr>
        <w:t xml:space="preserve">La tutela dei denuncianti sarà supportata anche da un’attività di sensibilizzazione sui diritti e gli obblighi relativi alla divulgazione delle azioni illecite. A tal fine </w:t>
      </w:r>
      <w:r w:rsidR="00430C90" w:rsidRPr="00DE74A3">
        <w:rPr>
          <w:rFonts w:ascii="Times New Roman" w:hAnsi="Times New Roman"/>
          <w:color w:val="auto"/>
        </w:rPr>
        <w:t xml:space="preserve">continueranno ad essere a </w:t>
      </w:r>
      <w:r w:rsidRPr="00DE74A3">
        <w:rPr>
          <w:rFonts w:ascii="Times New Roman" w:hAnsi="Times New Roman"/>
          <w:color w:val="auto"/>
        </w:rPr>
        <w:t xml:space="preserve"> disposizione di tutti i dipendenti, mediante la intranet aziendale, avvisi informativi relativi all’importanza dello strumento e al diritto di tutela del whistleblower nel caso di segnalazione di azioni illecite.</w:t>
      </w:r>
    </w:p>
    <w:p w:rsidR="001F5179" w:rsidRPr="00075DA8" w:rsidRDefault="00365468" w:rsidP="001F5179">
      <w:pPr>
        <w:pStyle w:val="Titolo1"/>
        <w:spacing w:before="57" w:after="57" w:line="360" w:lineRule="auto"/>
        <w:rPr>
          <w:rFonts w:ascii="Bookman Old Style" w:hAnsi="Bookman Old Style"/>
          <w:b w:val="0"/>
          <w:bCs w:val="0"/>
          <w:color w:val="3366FF"/>
        </w:rPr>
      </w:pPr>
      <w:bookmarkStart w:id="12" w:name="_Toc379381074"/>
      <w:bookmarkEnd w:id="12"/>
      <w:r>
        <w:rPr>
          <w:rFonts w:ascii="Arial" w:hAnsi="Arial" w:cs="Arial"/>
          <w:b w:val="0"/>
          <w:bCs w:val="0"/>
          <w:color w:val="1F497D" w:themeColor="text2"/>
          <w:sz w:val="24"/>
          <w:szCs w:val="24"/>
        </w:rPr>
        <w:lastRenderedPageBreak/>
        <w:t>1</w:t>
      </w:r>
      <w:r w:rsidR="00DC211A">
        <w:rPr>
          <w:rFonts w:ascii="Arial" w:hAnsi="Arial" w:cs="Arial"/>
          <w:b w:val="0"/>
          <w:bCs w:val="0"/>
          <w:color w:val="1F497D" w:themeColor="text2"/>
          <w:sz w:val="24"/>
          <w:szCs w:val="24"/>
        </w:rPr>
        <w:t>6</w:t>
      </w:r>
      <w:r w:rsidR="001F5179" w:rsidRPr="00B82C0B">
        <w:rPr>
          <w:rFonts w:ascii="Arial" w:hAnsi="Arial" w:cs="Arial"/>
          <w:b w:val="0"/>
          <w:bCs w:val="0"/>
          <w:color w:val="1F497D" w:themeColor="text2"/>
          <w:sz w:val="22"/>
          <w:szCs w:val="22"/>
        </w:rPr>
        <w:t xml:space="preserve">. PROCEDURE PER </w:t>
      </w:r>
      <w:smartTag w:uri="urn:schemas-microsoft-com:office:smarttags" w:element="PersonName">
        <w:smartTagPr>
          <w:attr w:name="ProductID" w:val="LA FORMAZIONE DEI"/>
        </w:smartTagPr>
        <w:r w:rsidR="001F5179" w:rsidRPr="00B82C0B">
          <w:rPr>
            <w:rFonts w:ascii="Arial" w:hAnsi="Arial" w:cs="Arial"/>
            <w:b w:val="0"/>
            <w:bCs w:val="0"/>
            <w:color w:val="1F497D" w:themeColor="text2"/>
            <w:sz w:val="22"/>
            <w:szCs w:val="22"/>
          </w:rPr>
          <w:t>LA FORMAZIONE DEI</w:t>
        </w:r>
      </w:smartTag>
      <w:r w:rsidR="001F5179" w:rsidRPr="00B82C0B">
        <w:rPr>
          <w:rFonts w:ascii="Arial" w:hAnsi="Arial" w:cs="Arial"/>
          <w:b w:val="0"/>
          <w:bCs w:val="0"/>
          <w:color w:val="1F497D" w:themeColor="text2"/>
          <w:sz w:val="22"/>
          <w:szCs w:val="22"/>
        </w:rPr>
        <w:t xml:space="preserve"> DIPENDENTI</w:t>
      </w:r>
    </w:p>
    <w:p w:rsidR="001F5179" w:rsidRPr="00DE74A3" w:rsidRDefault="001F5179" w:rsidP="001F5179">
      <w:pPr>
        <w:pStyle w:val="western"/>
        <w:spacing w:before="57" w:beforeAutospacing="0" w:after="57"/>
        <w:rPr>
          <w:rFonts w:ascii="Times New Roman" w:hAnsi="Times New Roman"/>
        </w:rPr>
      </w:pPr>
      <w:r w:rsidRPr="00DE74A3">
        <w:rPr>
          <w:rFonts w:ascii="Times New Roman" w:hAnsi="Times New Roman"/>
        </w:rPr>
        <w:t xml:space="preserve">Al fine di garantire una diffusione capillare delle informazioni inerenti alla normativa anticorruzione (e relativi strumenti adottati, ad esempio il Codice di Comportamento) </w:t>
      </w:r>
      <w:proofErr w:type="spellStart"/>
      <w:r w:rsidRPr="00DE74A3">
        <w:rPr>
          <w:rFonts w:ascii="Times New Roman" w:hAnsi="Times New Roman"/>
        </w:rPr>
        <w:t>nonchè</w:t>
      </w:r>
      <w:proofErr w:type="spellEnd"/>
      <w:r w:rsidRPr="00DE74A3">
        <w:rPr>
          <w:rFonts w:ascii="Times New Roman" w:hAnsi="Times New Roman"/>
        </w:rPr>
        <w:t xml:space="preserve"> alla condivisione di comportamenti organizzativi virtuosi improntati al rispetto dei valori etici e di legalità, l’Azienda, in ottemperanza a quanto stabilito dalla norma, attua un programma di interventi formativi, da realizzarsi entro il 30 novembre di ogni anno.</w:t>
      </w:r>
    </w:p>
    <w:p w:rsidR="001F5179" w:rsidRPr="00DE74A3" w:rsidRDefault="001F5179" w:rsidP="001F5179">
      <w:pPr>
        <w:pStyle w:val="western"/>
        <w:spacing w:before="57" w:beforeAutospacing="0" w:after="57"/>
        <w:rPr>
          <w:rFonts w:ascii="Times New Roman" w:hAnsi="Times New Roman"/>
        </w:rPr>
      </w:pPr>
      <w:r w:rsidRPr="00DE74A3">
        <w:rPr>
          <w:rFonts w:ascii="Times New Roman" w:hAnsi="Times New Roman"/>
        </w:rPr>
        <w:t>Le attività di formazione si articoleranno su due livelli:</w:t>
      </w:r>
    </w:p>
    <w:p w:rsidR="001F5179" w:rsidRPr="00DE74A3" w:rsidRDefault="001F5179" w:rsidP="00605A74">
      <w:pPr>
        <w:pStyle w:val="NormaleWeb"/>
        <w:numPr>
          <w:ilvl w:val="0"/>
          <w:numId w:val="15"/>
        </w:numPr>
        <w:spacing w:before="57" w:beforeAutospacing="0" w:after="57"/>
      </w:pPr>
      <w:r w:rsidRPr="00DE74A3">
        <w:t>il primo prevede la realizzazione di eventi formativi destinati a tutti i dipendenti e collaboratori dell’azienda da compiersi sia a livello centrale che a livello di articolazione aziendale sui temi dell’etica e della legalità, della conoscenza della normativa di riferimento sulla prevenzione della corruzione. Il processo di informazione/ formazione dovrà essere facilitato e rafforzato dai Responsabili delle strutture.</w:t>
      </w:r>
    </w:p>
    <w:p w:rsidR="001F5179" w:rsidRPr="00DE74A3" w:rsidRDefault="001F5179" w:rsidP="00605A74">
      <w:pPr>
        <w:pStyle w:val="NormaleWeb"/>
        <w:numPr>
          <w:ilvl w:val="0"/>
          <w:numId w:val="15"/>
        </w:numPr>
        <w:spacing w:before="57" w:beforeAutospacing="0" w:after="57"/>
      </w:pPr>
      <w:r w:rsidRPr="00DE74A3">
        <w:t>Il secondo livello di approfondimento riguarda il Responsabile della Prevenzione della Corruzione</w:t>
      </w:r>
      <w:r w:rsidR="00B43C59" w:rsidRPr="00DE74A3">
        <w:t xml:space="preserve">, </w:t>
      </w:r>
      <w:r w:rsidRPr="00DE74A3">
        <w:t xml:space="preserve">i componenti degli organismi di controllo, i dirigenti e i funzionari addetti che svolgono la loro attività in settori che presentano un elevato grado di rischio di corruzione. Gli argomenti del secondo livello di formazione riguarderanno l’analisi approfondita della responsabilità nei procedimenti amministrativi, delle norme penali in materia di reati contro la pubblica amministrazione, e più in generale sulla normativa volta alla prevenzione e al contrasto della corruzione. </w:t>
      </w:r>
    </w:p>
    <w:p w:rsidR="001F5179" w:rsidRPr="00DE74A3" w:rsidRDefault="001F5179" w:rsidP="001F5179">
      <w:pPr>
        <w:pStyle w:val="western"/>
        <w:spacing w:before="57" w:beforeAutospacing="0" w:after="57"/>
        <w:rPr>
          <w:rFonts w:ascii="Times New Roman" w:hAnsi="Times New Roman"/>
        </w:rPr>
      </w:pPr>
      <w:r w:rsidRPr="00DE74A3">
        <w:rPr>
          <w:rFonts w:ascii="Times New Roman" w:hAnsi="Times New Roman"/>
        </w:rPr>
        <w:t xml:space="preserve">Il Responsabile della Prevenzione della Corruzione in collaborazione con il Responsabile della Formazione, con la definizione del programma di formazione e la vigilanza sulla sua attuazione, assolve i propri obblighi circa l’individuazione delle procedure idonee per selezionare e formare i dipendenti destinati ad operare nei settori particolarmente esposti al rischio di corruzione. </w:t>
      </w:r>
    </w:p>
    <w:p w:rsidR="001F5179" w:rsidRPr="00DE74A3" w:rsidRDefault="001F5179" w:rsidP="001F5179">
      <w:pPr>
        <w:pStyle w:val="western"/>
        <w:spacing w:before="57" w:beforeAutospacing="0" w:after="57"/>
        <w:rPr>
          <w:rFonts w:ascii="Times New Roman" w:hAnsi="Times New Roman"/>
        </w:rPr>
      </w:pPr>
      <w:r w:rsidRPr="00DE74A3">
        <w:rPr>
          <w:rFonts w:ascii="Times New Roman" w:hAnsi="Times New Roman"/>
        </w:rPr>
        <w:t>I temi oggetto degli eventi formativi di tipo generale e rivolti a tutti i dipendenti sono:</w:t>
      </w:r>
    </w:p>
    <w:p w:rsidR="001F5179" w:rsidRPr="00DE74A3" w:rsidRDefault="001F5179" w:rsidP="00605A74">
      <w:pPr>
        <w:pStyle w:val="NormaleWeb"/>
        <w:numPr>
          <w:ilvl w:val="0"/>
          <w:numId w:val="16"/>
        </w:numPr>
        <w:spacing w:before="57" w:beforeAutospacing="0" w:after="57"/>
      </w:pPr>
      <w:r w:rsidRPr="00DE74A3">
        <w:t>Principi e valori Etici in Sanità Pubblica con approfondimenti specifici per i diversi ambiti professionali;</w:t>
      </w:r>
    </w:p>
    <w:p w:rsidR="001F5179" w:rsidRPr="00DE74A3" w:rsidRDefault="001F5179" w:rsidP="00605A74">
      <w:pPr>
        <w:pStyle w:val="NormaleWeb"/>
        <w:numPr>
          <w:ilvl w:val="0"/>
          <w:numId w:val="16"/>
        </w:numPr>
        <w:spacing w:before="57" w:beforeAutospacing="0" w:after="57"/>
      </w:pPr>
      <w:r w:rsidRPr="00DE74A3">
        <w:t>L’analisi del Il Codice di comportamento dei dipendenti pubblici e il codice disciplinare;</w:t>
      </w:r>
    </w:p>
    <w:p w:rsidR="001F5179" w:rsidRPr="00DE74A3" w:rsidRDefault="001F5179" w:rsidP="00650BAD">
      <w:pPr>
        <w:pStyle w:val="western"/>
        <w:spacing w:before="57" w:beforeAutospacing="0" w:after="57"/>
        <w:rPr>
          <w:rFonts w:ascii="Times New Roman" w:hAnsi="Times New Roman"/>
        </w:rPr>
      </w:pPr>
      <w:r w:rsidRPr="00DE74A3">
        <w:rPr>
          <w:rFonts w:ascii="Times New Roman" w:hAnsi="Times New Roman"/>
        </w:rPr>
        <w:t>I temi oggetto della formazione specifica, rivolta a categorie specifiche di dipendenti, riguardano:</w:t>
      </w:r>
    </w:p>
    <w:p w:rsidR="001F5179" w:rsidRPr="00DE74A3" w:rsidRDefault="001F5179" w:rsidP="00605A74">
      <w:pPr>
        <w:pStyle w:val="NormaleWeb"/>
        <w:numPr>
          <w:ilvl w:val="0"/>
          <w:numId w:val="16"/>
        </w:numPr>
        <w:spacing w:before="57" w:beforeAutospacing="0" w:after="57"/>
      </w:pPr>
      <w:r w:rsidRPr="00DE74A3">
        <w:rPr>
          <w:rStyle w:val="Enfasigrassetto"/>
          <w:b w:val="0"/>
          <w:bCs w:val="0"/>
        </w:rPr>
        <w:t>Approfondimenti sulla normativa relativa al conflitto di interessi</w:t>
      </w:r>
      <w:r w:rsidRPr="00DE74A3">
        <w:t>;</w:t>
      </w:r>
    </w:p>
    <w:p w:rsidR="001F5179" w:rsidRPr="00DE74A3" w:rsidRDefault="001F5179" w:rsidP="00605A74">
      <w:pPr>
        <w:pStyle w:val="NormaleWeb"/>
        <w:numPr>
          <w:ilvl w:val="0"/>
          <w:numId w:val="16"/>
        </w:numPr>
        <w:spacing w:before="57" w:beforeAutospacing="0" w:after="57"/>
      </w:pPr>
      <w:r w:rsidRPr="00DE74A3">
        <w:rPr>
          <w:rStyle w:val="Enfasigrassetto"/>
          <w:b w:val="0"/>
          <w:bCs w:val="0"/>
        </w:rPr>
        <w:t>Analisi degli obblighi di pubblicità e trasparen</w:t>
      </w:r>
      <w:r w:rsidR="0019044A" w:rsidRPr="00DE74A3">
        <w:rPr>
          <w:rStyle w:val="Enfasigrassetto"/>
          <w:b w:val="0"/>
          <w:bCs w:val="0"/>
        </w:rPr>
        <w:t xml:space="preserve">za per le stazioni appaltanti </w:t>
      </w:r>
      <w:r w:rsidRPr="00DE74A3">
        <w:rPr>
          <w:rStyle w:val="Enfasigrassetto"/>
          <w:b w:val="0"/>
          <w:bCs w:val="0"/>
        </w:rPr>
        <w:t>(D.Lgs.33/2013)”;</w:t>
      </w:r>
    </w:p>
    <w:p w:rsidR="001F5179" w:rsidRPr="00DE74A3" w:rsidRDefault="001F5179" w:rsidP="00605A74">
      <w:pPr>
        <w:pStyle w:val="NormaleWeb"/>
        <w:numPr>
          <w:ilvl w:val="0"/>
          <w:numId w:val="16"/>
        </w:numPr>
        <w:spacing w:before="57" w:beforeAutospacing="0" w:after="57"/>
      </w:pPr>
      <w:r w:rsidRPr="00DE74A3">
        <w:rPr>
          <w:rStyle w:val="Enfasigrassetto"/>
          <w:b w:val="0"/>
          <w:bCs w:val="0"/>
        </w:rPr>
        <w:t>Approfondimenti sulla Responsabilità Amministrativa;</w:t>
      </w:r>
    </w:p>
    <w:p w:rsidR="001F5179" w:rsidRPr="00DE74A3" w:rsidRDefault="001F5179" w:rsidP="00605A74">
      <w:pPr>
        <w:pStyle w:val="NormaleWeb"/>
        <w:numPr>
          <w:ilvl w:val="0"/>
          <w:numId w:val="16"/>
        </w:numPr>
        <w:spacing w:before="57" w:beforeAutospacing="0" w:after="57"/>
      </w:pPr>
      <w:r w:rsidRPr="00DE74A3">
        <w:rPr>
          <w:rStyle w:val="Enfasigrassetto"/>
          <w:b w:val="0"/>
          <w:bCs w:val="0"/>
        </w:rPr>
        <w:lastRenderedPageBreak/>
        <w:t>Integrazione e approfondimento della mappatura del rischio di tutte le strutture aziendali e individuazione delle azioni da adottare, anche con l'esame di casi pratici e organizzazione di appositi</w:t>
      </w:r>
      <w:r w:rsidRPr="00DE74A3">
        <w:rPr>
          <w:rStyle w:val="Enfasigrassetto"/>
          <w:b w:val="0"/>
          <w:bCs w:val="0"/>
          <w:i/>
        </w:rPr>
        <w:t xml:space="preserve"> focus</w:t>
      </w:r>
      <w:r w:rsidRPr="00DE74A3">
        <w:rPr>
          <w:rStyle w:val="Enfasigrassetto"/>
          <w:b w:val="0"/>
          <w:bCs w:val="0"/>
        </w:rPr>
        <w:t xml:space="preserve"> </w:t>
      </w:r>
      <w:r w:rsidRPr="00DE74A3">
        <w:rPr>
          <w:rStyle w:val="Enfasigrassetto"/>
          <w:b w:val="0"/>
          <w:bCs w:val="0"/>
          <w:i/>
        </w:rPr>
        <w:t>group</w:t>
      </w:r>
      <w:r w:rsidRPr="00DE74A3">
        <w:rPr>
          <w:rStyle w:val="Enfasigrassetto"/>
          <w:b w:val="0"/>
          <w:bCs w:val="0"/>
        </w:rPr>
        <w:t>;</w:t>
      </w:r>
    </w:p>
    <w:p w:rsidR="00AD0248" w:rsidRPr="00DE74A3" w:rsidRDefault="0075124E" w:rsidP="001F5179">
      <w:pPr>
        <w:pStyle w:val="western"/>
        <w:spacing w:before="57" w:beforeAutospacing="0" w:after="57"/>
        <w:rPr>
          <w:rFonts w:ascii="Times New Roman" w:hAnsi="Times New Roman"/>
          <w:color w:val="auto"/>
        </w:rPr>
      </w:pPr>
      <w:r>
        <w:rPr>
          <w:rFonts w:ascii="Times New Roman" w:hAnsi="Times New Roman"/>
          <w:color w:val="auto"/>
        </w:rPr>
        <w:t>Nel corso del 2022</w:t>
      </w:r>
      <w:r w:rsidR="00AD0248" w:rsidRPr="00DE74A3">
        <w:rPr>
          <w:rFonts w:ascii="Times New Roman" w:hAnsi="Times New Roman"/>
          <w:color w:val="auto"/>
        </w:rPr>
        <w:t xml:space="preserve"> si pro</w:t>
      </w:r>
      <w:r>
        <w:rPr>
          <w:rFonts w:ascii="Times New Roman" w:hAnsi="Times New Roman"/>
          <w:color w:val="auto"/>
        </w:rPr>
        <w:t xml:space="preserve">cederà, compatibilmente con l’implementazione organizzativa in corso, </w:t>
      </w:r>
      <w:r w:rsidR="00AD0248" w:rsidRPr="00DE74A3">
        <w:rPr>
          <w:rFonts w:ascii="Times New Roman" w:hAnsi="Times New Roman"/>
          <w:color w:val="auto"/>
        </w:rPr>
        <w:t>con le iniziative di formazione/informazio</w:t>
      </w:r>
      <w:r>
        <w:rPr>
          <w:rFonts w:ascii="Times New Roman" w:hAnsi="Times New Roman"/>
          <w:color w:val="auto"/>
        </w:rPr>
        <w:t xml:space="preserve">ne base rivolte ai dipendenti privilegiando quelle da remoto, considerata l’emergenza ancora in corso, </w:t>
      </w:r>
      <w:r w:rsidR="00AD0248" w:rsidRPr="00DE74A3">
        <w:rPr>
          <w:rFonts w:ascii="Times New Roman" w:hAnsi="Times New Roman"/>
          <w:color w:val="auto"/>
        </w:rPr>
        <w:t xml:space="preserve">con intereventi diretti del Responsabile aziendale per </w:t>
      </w:r>
      <w:smartTag w:uri="urn:schemas-microsoft-com:office:smarttags" w:element="PersonName">
        <w:smartTagPr>
          <w:attr w:name="ProductID" w:val="la Prevenzione"/>
        </w:smartTagPr>
        <w:r w:rsidR="00AD0248" w:rsidRPr="00DE74A3">
          <w:rPr>
            <w:rFonts w:ascii="Times New Roman" w:hAnsi="Times New Roman"/>
            <w:color w:val="auto"/>
          </w:rPr>
          <w:t>la Prevenzione</w:t>
        </w:r>
      </w:smartTag>
      <w:r w:rsidR="00AD0248" w:rsidRPr="00DE74A3">
        <w:rPr>
          <w:rFonts w:ascii="Times New Roman" w:hAnsi="Times New Roman"/>
          <w:color w:val="auto"/>
        </w:rPr>
        <w:t xml:space="preserve"> della Corruzione, con l’obbiettivo di coinvolgere il maggior numero di risorse possibili.</w:t>
      </w:r>
    </w:p>
    <w:p w:rsidR="001F5179" w:rsidRPr="00DE74A3" w:rsidRDefault="00AD0248" w:rsidP="001F5179">
      <w:pPr>
        <w:pStyle w:val="western"/>
        <w:spacing w:before="57" w:beforeAutospacing="0" w:after="57"/>
        <w:rPr>
          <w:rFonts w:ascii="Times New Roman" w:hAnsi="Times New Roman"/>
          <w:color w:val="auto"/>
        </w:rPr>
      </w:pPr>
      <w:r w:rsidRPr="00DE74A3">
        <w:rPr>
          <w:rFonts w:ascii="Times New Roman" w:hAnsi="Times New Roman"/>
          <w:color w:val="auto"/>
        </w:rPr>
        <w:t>Verranno altresì programmati eventi formativi specifici per il personale delle aree a maggior rischio e per l’Ufficio del RPAC.</w:t>
      </w:r>
    </w:p>
    <w:p w:rsidR="00591BF8" w:rsidRPr="00DE74A3" w:rsidRDefault="00AD0248" w:rsidP="00AD0248">
      <w:pPr>
        <w:pStyle w:val="western"/>
        <w:spacing w:before="57" w:beforeAutospacing="0" w:after="57"/>
        <w:rPr>
          <w:rFonts w:ascii="Times New Roman" w:hAnsi="Times New Roman"/>
          <w:bCs/>
          <w:color w:val="auto"/>
        </w:rPr>
      </w:pPr>
      <w:r w:rsidRPr="00DE74A3">
        <w:rPr>
          <w:rFonts w:ascii="Times New Roman" w:hAnsi="Times New Roman"/>
          <w:color w:val="auto"/>
        </w:rPr>
        <w:t>Nell’ambito della specificità dei percorsi formativi in sanità</w:t>
      </w:r>
      <w:r w:rsidR="00F85F55">
        <w:rPr>
          <w:rFonts w:ascii="Times New Roman" w:hAnsi="Times New Roman"/>
          <w:color w:val="auto"/>
        </w:rPr>
        <w:t xml:space="preserve"> sarà</w:t>
      </w:r>
      <w:r w:rsidRPr="00DE74A3">
        <w:rPr>
          <w:rFonts w:ascii="Times New Roman" w:hAnsi="Times New Roman"/>
          <w:color w:val="auto"/>
        </w:rPr>
        <w:t xml:space="preserve"> attribuita nel corso del 20</w:t>
      </w:r>
      <w:r w:rsidR="00F85F55">
        <w:rPr>
          <w:rFonts w:ascii="Times New Roman" w:hAnsi="Times New Roman"/>
          <w:color w:val="auto"/>
        </w:rPr>
        <w:t>22</w:t>
      </w:r>
      <w:r w:rsidRPr="00DE74A3">
        <w:rPr>
          <w:rFonts w:ascii="Times New Roman" w:hAnsi="Times New Roman"/>
          <w:color w:val="auto"/>
        </w:rPr>
        <w:t>, una particolare attenzione alla parte</w:t>
      </w:r>
      <w:r w:rsidRPr="00DE74A3">
        <w:rPr>
          <w:rFonts w:ascii="Times New Roman" w:hAnsi="Times New Roman"/>
          <w:bCs/>
          <w:color w:val="auto"/>
        </w:rPr>
        <w:t>cipazione dei dipendenti ad eventi di formazione o aggiornamento professionale sponsorizzati</w:t>
      </w:r>
      <w:r w:rsidR="004B60A0" w:rsidRPr="00DE74A3">
        <w:rPr>
          <w:rFonts w:ascii="Times New Roman" w:hAnsi="Times New Roman"/>
          <w:bCs/>
          <w:color w:val="auto"/>
        </w:rPr>
        <w:t>.</w:t>
      </w:r>
    </w:p>
    <w:p w:rsidR="00591BF8" w:rsidRPr="00DE74A3" w:rsidRDefault="00591BF8" w:rsidP="00591BF8">
      <w:pPr>
        <w:pStyle w:val="western"/>
        <w:spacing w:before="57" w:beforeAutospacing="0" w:after="57"/>
        <w:rPr>
          <w:rFonts w:ascii="Times New Roman" w:hAnsi="Times New Roman"/>
          <w:color w:val="auto"/>
        </w:rPr>
      </w:pPr>
      <w:r w:rsidRPr="00DE74A3">
        <w:rPr>
          <w:rFonts w:ascii="Times New Roman" w:hAnsi="Times New Roman"/>
          <w:color w:val="auto"/>
        </w:rPr>
        <w:t xml:space="preserve">La fattispecie in oggetto trova applicazione soprattutto in relazione al personale dirigente medico e sanitario che, frequentemente, viene invitato a manifestazioni (congressi, convegni, </w:t>
      </w:r>
      <w:proofErr w:type="spellStart"/>
      <w:r w:rsidRPr="00DE74A3">
        <w:rPr>
          <w:rFonts w:ascii="Times New Roman" w:hAnsi="Times New Roman"/>
          <w:color w:val="auto"/>
        </w:rPr>
        <w:t>etc…</w:t>
      </w:r>
      <w:proofErr w:type="spellEnd"/>
      <w:r w:rsidRPr="00DE74A3">
        <w:rPr>
          <w:rFonts w:ascii="Times New Roman" w:hAnsi="Times New Roman"/>
          <w:color w:val="auto"/>
        </w:rPr>
        <w:t>) organizzati direttamente o indirettamente da Aziende farmaceutiche o produttrici di presidi sanitari e sponsorizzati dalle stesse.</w:t>
      </w:r>
    </w:p>
    <w:p w:rsidR="00591BF8" w:rsidRPr="00DE74A3" w:rsidRDefault="00591BF8" w:rsidP="00591BF8">
      <w:pPr>
        <w:pStyle w:val="western"/>
        <w:spacing w:before="57" w:beforeAutospacing="0" w:after="57"/>
        <w:rPr>
          <w:rFonts w:ascii="Times New Roman" w:hAnsi="Times New Roman"/>
          <w:color w:val="auto"/>
        </w:rPr>
      </w:pPr>
      <w:r w:rsidRPr="00DE74A3">
        <w:rPr>
          <w:rFonts w:ascii="Times New Roman" w:hAnsi="Times New Roman"/>
          <w:color w:val="auto"/>
        </w:rPr>
        <w:t>Il rischio specifico in relazione alla suddetta situazione è dato dal potenziale condizionamento, nei confronti di singoli professionisti o di equipe mediche, dei comportamenti prescrittivi ovvero, per quanto attiene alle sperimentazioni cliniche, alla possibile manipolazione di dati al fine di agevolare un esito della sperimentazione favorevole all'industria farmaceutica in cambio di benefit per la propria equipe (borse di studio, comodati d'uso, donazioni) o benefit personali (costi di partecipazione a convegni e congressi, consulenze per formazione e ricerca, quote sul fatturato ovvero comparaggio)</w:t>
      </w:r>
    </w:p>
    <w:p w:rsidR="00591BF8" w:rsidRPr="00DE74A3" w:rsidRDefault="00591BF8" w:rsidP="00591BF8">
      <w:pPr>
        <w:pStyle w:val="western"/>
        <w:spacing w:before="57" w:beforeAutospacing="0" w:after="57"/>
        <w:rPr>
          <w:rFonts w:ascii="Times New Roman" w:hAnsi="Times New Roman"/>
          <w:color w:val="auto"/>
        </w:rPr>
      </w:pPr>
      <w:r w:rsidRPr="00DE74A3">
        <w:rPr>
          <w:rFonts w:ascii="Times New Roman" w:hAnsi="Times New Roman"/>
          <w:color w:val="auto"/>
        </w:rPr>
        <w:t>Come noto i contratti collettivi nazionali di lavoro del comparto sanità riconoscono al dirigente medico la libertà di autodeterminare il proprio percorso di aggiornamento professionale facoltativo, scegliendo in autonomia le iniziative formative, salvo obbligo di documentare debitamente la partecipazione alle stesse.</w:t>
      </w:r>
    </w:p>
    <w:p w:rsidR="00591BF8" w:rsidRPr="00DE74A3" w:rsidRDefault="00591BF8" w:rsidP="00591BF8">
      <w:pPr>
        <w:pStyle w:val="western"/>
        <w:spacing w:before="57" w:beforeAutospacing="0" w:after="57"/>
        <w:rPr>
          <w:rFonts w:ascii="Times New Roman" w:hAnsi="Times New Roman"/>
          <w:color w:val="auto"/>
        </w:rPr>
      </w:pPr>
      <w:r w:rsidRPr="00DE74A3">
        <w:rPr>
          <w:rFonts w:ascii="Times New Roman" w:hAnsi="Times New Roman"/>
          <w:color w:val="auto"/>
        </w:rPr>
        <w:t>Ciò comporta che un eventuale diniego da parte dell’Azienda in ordine alla partecipazione del dipendente a particolari iniziative di aggiornamento professionale possa trovare giustificazione solo se fondato su basi oggettive ovvero su comprovate esigenze di servizio; in caso contrario potrebbe determinarsi un ingiusto danno alla professionalità del dirigente, risarcibile in via giudiziaria.</w:t>
      </w:r>
    </w:p>
    <w:p w:rsidR="00591BF8" w:rsidRPr="00DE74A3" w:rsidRDefault="00591BF8" w:rsidP="00591BF8">
      <w:pPr>
        <w:pStyle w:val="western"/>
        <w:spacing w:before="57" w:beforeAutospacing="0" w:after="57"/>
        <w:rPr>
          <w:rFonts w:ascii="Times New Roman" w:hAnsi="Times New Roman"/>
          <w:color w:val="auto"/>
        </w:rPr>
      </w:pPr>
      <w:r w:rsidRPr="00DE74A3">
        <w:rPr>
          <w:rFonts w:ascii="Times New Roman" w:hAnsi="Times New Roman"/>
          <w:color w:val="auto"/>
        </w:rPr>
        <w:t xml:space="preserve">E’ pertanto necessario individuare strumenti gestionali in grado di conciliare la necessità di effettuare un monitoraggio sulle situazioni a rischio richiamate con la libertà del dirigente in materia di </w:t>
      </w:r>
      <w:r w:rsidRPr="00DE74A3">
        <w:rPr>
          <w:rFonts w:ascii="Times New Roman" w:hAnsi="Times New Roman"/>
          <w:color w:val="auto"/>
        </w:rPr>
        <w:lastRenderedPageBreak/>
        <w:t>formazione e aggiornamento professionale.</w:t>
      </w:r>
    </w:p>
    <w:p w:rsidR="00591BF8" w:rsidRPr="00DE74A3" w:rsidRDefault="00591BF8" w:rsidP="00591BF8">
      <w:pPr>
        <w:pStyle w:val="western"/>
        <w:spacing w:before="57" w:beforeAutospacing="0" w:after="57"/>
        <w:rPr>
          <w:rFonts w:ascii="Times New Roman" w:hAnsi="Times New Roman"/>
          <w:color w:val="auto"/>
        </w:rPr>
      </w:pPr>
      <w:r w:rsidRPr="00DE74A3">
        <w:rPr>
          <w:rFonts w:ascii="Times New Roman" w:hAnsi="Times New Roman"/>
          <w:color w:val="auto"/>
        </w:rPr>
        <w:t xml:space="preserve">A tal fine questa Azienda Sanitaria </w:t>
      </w:r>
      <w:r w:rsidR="00F85F55">
        <w:rPr>
          <w:rFonts w:ascii="Times New Roman" w:hAnsi="Times New Roman"/>
          <w:color w:val="auto"/>
        </w:rPr>
        <w:t>provvederà nel corso del 2022</w:t>
      </w:r>
      <w:r w:rsidRPr="00DE74A3">
        <w:rPr>
          <w:rFonts w:ascii="Times New Roman" w:hAnsi="Times New Roman"/>
          <w:color w:val="auto"/>
        </w:rPr>
        <w:t xml:space="preserve"> ad aggiornare le procedure tese a disciplinare la partecipazione dei propri dipendenti ad eventi sponsorizzati da Case Farmaceutiche o produttrici di beni sanitari, </w:t>
      </w:r>
      <w:r w:rsidR="00F85F55">
        <w:rPr>
          <w:rFonts w:ascii="Times New Roman" w:hAnsi="Times New Roman"/>
          <w:color w:val="auto"/>
        </w:rPr>
        <w:t xml:space="preserve">già adottate con </w:t>
      </w:r>
      <w:r w:rsidRPr="00DE74A3">
        <w:rPr>
          <w:rFonts w:ascii="Times New Roman" w:hAnsi="Times New Roman"/>
          <w:color w:val="auto"/>
        </w:rPr>
        <w:t xml:space="preserve">apposito Regolamento approvato con Deliberazione del Commissario Straordinario </w:t>
      </w:r>
      <w:r w:rsidR="00F85F55">
        <w:rPr>
          <w:rFonts w:ascii="Times New Roman" w:hAnsi="Times New Roman"/>
          <w:color w:val="auto"/>
        </w:rPr>
        <w:t xml:space="preserve">della ASL n°1 di Sassari </w:t>
      </w:r>
      <w:r w:rsidRPr="00DE74A3">
        <w:rPr>
          <w:rFonts w:ascii="Times New Roman" w:hAnsi="Times New Roman"/>
          <w:color w:val="auto"/>
        </w:rPr>
        <w:t>n.1070 del 07/12/2015.</w:t>
      </w:r>
    </w:p>
    <w:p w:rsidR="00591BF8" w:rsidRPr="00DE74A3" w:rsidRDefault="00F85F55" w:rsidP="00591BF8">
      <w:pPr>
        <w:pStyle w:val="western"/>
        <w:spacing w:before="57" w:beforeAutospacing="0" w:after="57"/>
        <w:rPr>
          <w:rFonts w:ascii="Times New Roman" w:hAnsi="Times New Roman"/>
          <w:color w:val="auto"/>
        </w:rPr>
      </w:pPr>
      <w:r>
        <w:rPr>
          <w:rFonts w:ascii="Times New Roman" w:hAnsi="Times New Roman"/>
          <w:color w:val="auto"/>
        </w:rPr>
        <w:t xml:space="preserve">Nel prossimo Piano </w:t>
      </w:r>
      <w:r w:rsidR="00591BF8" w:rsidRPr="00DE74A3">
        <w:rPr>
          <w:rFonts w:ascii="Times New Roman" w:hAnsi="Times New Roman"/>
          <w:color w:val="auto"/>
        </w:rPr>
        <w:t>sarà obbiettivo specifico dell’Azienda l’attivazione di un sistema di verifica circa il rispetto del suddetto Regolamento da parte dei dipendenti, mediante un sistema di controlli incrociati sui flussi di dati in possesso del Servizio Formazione e del Servizio Gestione e Sviluppo Risorse Umane.</w:t>
      </w:r>
    </w:p>
    <w:p w:rsidR="00591BF8" w:rsidRPr="00DE74A3" w:rsidRDefault="00591BF8" w:rsidP="00591BF8">
      <w:pPr>
        <w:pStyle w:val="western"/>
        <w:spacing w:before="57" w:beforeAutospacing="0" w:after="57"/>
        <w:rPr>
          <w:rFonts w:ascii="Times New Roman" w:hAnsi="Times New Roman"/>
          <w:color w:val="auto"/>
        </w:rPr>
      </w:pPr>
      <w:r w:rsidRPr="00DE74A3">
        <w:rPr>
          <w:rFonts w:ascii="Times New Roman" w:hAnsi="Times New Roman"/>
          <w:color w:val="auto"/>
        </w:rPr>
        <w:t>Ciò consentirà di far emergere, in occasione della eventuale partecipazione di dirigenti medici a commissioni per l’aggiudicazione di servizi o forniture ovvero di sperimentazioni cliniche, la sussistenza di potenziali conflitti di interesse, con la conseguente adozione di misure di riduzione dei possibili rischi.</w:t>
      </w:r>
      <w:bookmarkStart w:id="13" w:name="_Toc379381080111"/>
      <w:bookmarkEnd w:id="13"/>
      <w:r w:rsidRPr="00DE74A3">
        <w:rPr>
          <w:rFonts w:ascii="Times New Roman" w:hAnsi="Times New Roman"/>
          <w:color w:val="auto"/>
        </w:rPr>
        <w:t xml:space="preserve"> Sarà inoltre cura dell’Azienda promuovere la regolamentazione delle iniziative sponsorizzate promosse dalle Strutture Aziendali.</w:t>
      </w:r>
    </w:p>
    <w:p w:rsidR="001F5179" w:rsidRPr="00D873C7" w:rsidRDefault="00CC2988" w:rsidP="00375C19">
      <w:pPr>
        <w:pStyle w:val="Titolo1"/>
        <w:spacing w:before="57" w:after="57"/>
        <w:jc w:val="both"/>
        <w:rPr>
          <w:rFonts w:ascii="Arial" w:hAnsi="Arial" w:cs="Arial"/>
          <w:b w:val="0"/>
          <w:bCs w:val="0"/>
          <w:color w:val="1F497D" w:themeColor="text2"/>
          <w:sz w:val="22"/>
          <w:szCs w:val="22"/>
        </w:rPr>
      </w:pPr>
      <w:bookmarkStart w:id="14" w:name="_Toc379381084"/>
      <w:bookmarkEnd w:id="14"/>
      <w:r>
        <w:rPr>
          <w:rFonts w:ascii="Arial" w:hAnsi="Arial" w:cs="Arial"/>
          <w:b w:val="0"/>
          <w:bCs w:val="0"/>
          <w:color w:val="1F497D" w:themeColor="text2"/>
          <w:sz w:val="22"/>
          <w:szCs w:val="22"/>
        </w:rPr>
        <w:t>16.1</w:t>
      </w:r>
      <w:r w:rsidR="001F5179" w:rsidRPr="00D873C7">
        <w:rPr>
          <w:rFonts w:ascii="Arial" w:hAnsi="Arial" w:cs="Arial"/>
          <w:b w:val="0"/>
          <w:bCs w:val="0"/>
          <w:color w:val="1F497D" w:themeColor="text2"/>
          <w:sz w:val="22"/>
          <w:szCs w:val="22"/>
        </w:rPr>
        <w:t>. OBBLIGHI</w:t>
      </w:r>
      <w:r w:rsidR="00375C19" w:rsidRPr="00D873C7">
        <w:rPr>
          <w:rFonts w:ascii="Arial" w:hAnsi="Arial" w:cs="Arial"/>
          <w:b w:val="0"/>
          <w:bCs w:val="0"/>
          <w:color w:val="1F497D" w:themeColor="text2"/>
          <w:sz w:val="22"/>
          <w:szCs w:val="22"/>
        </w:rPr>
        <w:t xml:space="preserve"> </w:t>
      </w:r>
      <w:r w:rsidR="001F5179" w:rsidRPr="00D873C7">
        <w:rPr>
          <w:rFonts w:ascii="Arial" w:hAnsi="Arial" w:cs="Arial"/>
          <w:b w:val="0"/>
          <w:bCs w:val="0"/>
          <w:color w:val="1F497D" w:themeColor="text2"/>
          <w:sz w:val="22"/>
          <w:szCs w:val="22"/>
        </w:rPr>
        <w:t>DI INFORMAZIONE NEI CONFRONTI DEL RESPONSABILE DELLA PREVENZIONE DELLA CORRUZIONE</w:t>
      </w:r>
    </w:p>
    <w:p w:rsidR="001F5179" w:rsidRPr="00F85F55" w:rsidRDefault="001F5179" w:rsidP="001F5179">
      <w:pPr>
        <w:pStyle w:val="western"/>
        <w:spacing w:before="57" w:beforeAutospacing="0" w:after="57"/>
        <w:rPr>
          <w:rFonts w:ascii="Times New Roman" w:hAnsi="Times New Roman"/>
        </w:rPr>
      </w:pPr>
      <w:r w:rsidRPr="00F85F55">
        <w:rPr>
          <w:rFonts w:ascii="Times New Roman" w:hAnsi="Times New Roman"/>
        </w:rPr>
        <w:t>Gli obblighi di informazione nei confronti del Responsabile della Prevenzione della Corruzione, chiamato a vigilare sull’osservanza e l’attuazione del Piano, già richiamati di volta in volta nel presente Piano, attengono con particolare riguardo alle attività nell’ambito delle quali è più elevato il rischio di corruzione</w:t>
      </w:r>
      <w:r w:rsidR="002A2B3E">
        <w:rPr>
          <w:rFonts w:ascii="Times New Roman" w:hAnsi="Times New Roman"/>
        </w:rPr>
        <w:t>.</w:t>
      </w:r>
    </w:p>
    <w:p w:rsidR="00605A74" w:rsidRPr="00D873C7" w:rsidRDefault="00CC2988" w:rsidP="00605A74">
      <w:pPr>
        <w:pStyle w:val="Titolo1"/>
        <w:spacing w:before="57" w:after="57" w:line="360" w:lineRule="auto"/>
        <w:rPr>
          <w:rFonts w:ascii="Bookman Old Style" w:hAnsi="Bookman Old Style"/>
          <w:b w:val="0"/>
          <w:bCs w:val="0"/>
          <w:color w:val="1F497D" w:themeColor="text2"/>
          <w:sz w:val="22"/>
          <w:szCs w:val="22"/>
        </w:rPr>
      </w:pPr>
      <w:bookmarkStart w:id="15" w:name="_Toc379381085"/>
      <w:bookmarkEnd w:id="15"/>
      <w:r>
        <w:rPr>
          <w:rFonts w:ascii="Arial" w:hAnsi="Arial" w:cs="Arial"/>
          <w:b w:val="0"/>
          <w:bCs w:val="0"/>
          <w:color w:val="1F497D" w:themeColor="text2"/>
          <w:sz w:val="22"/>
          <w:szCs w:val="22"/>
        </w:rPr>
        <w:t>17</w:t>
      </w:r>
      <w:r w:rsidR="00605A74" w:rsidRPr="00D873C7">
        <w:rPr>
          <w:rFonts w:ascii="Arial" w:hAnsi="Arial" w:cs="Arial"/>
          <w:b w:val="0"/>
          <w:bCs w:val="0"/>
          <w:color w:val="1F497D" w:themeColor="text2"/>
          <w:sz w:val="22"/>
          <w:szCs w:val="22"/>
        </w:rPr>
        <w:t xml:space="preserve">. COLLEGAMENTO CON IL PIANO DELLA PERFORMANCE </w:t>
      </w:r>
    </w:p>
    <w:p w:rsidR="00605A74" w:rsidRPr="002A2B3E" w:rsidRDefault="00110789" w:rsidP="002A2B3E">
      <w:pPr>
        <w:pStyle w:val="Titolo1"/>
        <w:numPr>
          <w:ilvl w:val="0"/>
          <w:numId w:val="0"/>
        </w:numPr>
        <w:spacing w:before="57" w:after="57" w:line="360" w:lineRule="auto"/>
        <w:jc w:val="both"/>
        <w:rPr>
          <w:rFonts w:ascii="Times New Roman" w:hAnsi="Times New Roman" w:cs="Times New Roman"/>
          <w:b w:val="0"/>
          <w:bCs w:val="0"/>
          <w:color w:val="auto"/>
          <w:sz w:val="24"/>
          <w:szCs w:val="24"/>
        </w:rPr>
      </w:pPr>
      <w:bookmarkStart w:id="16" w:name="_Toc379381086"/>
      <w:bookmarkEnd w:id="16"/>
      <w:r w:rsidRPr="002A2B3E">
        <w:rPr>
          <w:rFonts w:ascii="Times New Roman" w:hAnsi="Times New Roman" w:cs="Times New Roman"/>
          <w:b w:val="0"/>
          <w:bCs w:val="0"/>
          <w:color w:val="auto"/>
          <w:sz w:val="24"/>
          <w:szCs w:val="24"/>
        </w:rPr>
        <w:t>L’efficacia del Piano triennale dipende dalla collaborazione effettiva di tutta l’Organizzazione</w:t>
      </w:r>
      <w:r w:rsidR="002A2B3E">
        <w:rPr>
          <w:rFonts w:ascii="Times New Roman" w:hAnsi="Times New Roman" w:cs="Times New Roman"/>
          <w:b w:val="0"/>
          <w:bCs w:val="0"/>
          <w:color w:val="auto"/>
          <w:sz w:val="24"/>
          <w:szCs w:val="24"/>
        </w:rPr>
        <w:t xml:space="preserve"> </w:t>
      </w:r>
      <w:r w:rsidRPr="002A2B3E">
        <w:rPr>
          <w:rFonts w:ascii="Times New Roman" w:hAnsi="Times New Roman" w:cs="Times New Roman"/>
          <w:b w:val="0"/>
          <w:bCs w:val="0"/>
          <w:color w:val="auto"/>
          <w:sz w:val="24"/>
          <w:szCs w:val="24"/>
        </w:rPr>
        <w:t xml:space="preserve">e pertanto è indispensabile che lo stesso sia coordinato rispetto a tutti gli altri strumenti programmazione </w:t>
      </w:r>
      <w:r w:rsidR="00322FDC" w:rsidRPr="002A2B3E">
        <w:rPr>
          <w:rFonts w:ascii="Times New Roman" w:hAnsi="Times New Roman" w:cs="Times New Roman"/>
          <w:b w:val="0"/>
          <w:bCs w:val="0"/>
          <w:color w:val="auto"/>
          <w:sz w:val="24"/>
          <w:szCs w:val="24"/>
        </w:rPr>
        <w:t xml:space="preserve">dell’Azienda. Particolarmente importante è </w:t>
      </w:r>
      <w:r w:rsidR="002A2B3E">
        <w:rPr>
          <w:rFonts w:ascii="Times New Roman" w:hAnsi="Times New Roman" w:cs="Times New Roman"/>
          <w:b w:val="0"/>
          <w:bCs w:val="0"/>
          <w:color w:val="auto"/>
          <w:sz w:val="24"/>
          <w:szCs w:val="24"/>
        </w:rPr>
        <w:t xml:space="preserve">il legame da </w:t>
      </w:r>
      <w:r w:rsidR="00322FDC" w:rsidRPr="002A2B3E">
        <w:rPr>
          <w:rFonts w:ascii="Times New Roman" w:hAnsi="Times New Roman" w:cs="Times New Roman"/>
          <w:b w:val="0"/>
          <w:bCs w:val="0"/>
          <w:color w:val="auto"/>
          <w:sz w:val="24"/>
          <w:szCs w:val="24"/>
        </w:rPr>
        <w:t>stabilire con il Ciclo della Performance</w:t>
      </w:r>
      <w:r w:rsidR="002A2B3E">
        <w:rPr>
          <w:rFonts w:ascii="Times New Roman" w:hAnsi="Times New Roman" w:cs="Times New Roman"/>
          <w:b w:val="0"/>
          <w:bCs w:val="0"/>
          <w:color w:val="auto"/>
          <w:sz w:val="24"/>
          <w:szCs w:val="24"/>
        </w:rPr>
        <w:t xml:space="preserve"> e con gli obiettivi strategici aziendali</w:t>
      </w:r>
      <w:r w:rsidR="00322FDC" w:rsidRPr="002A2B3E">
        <w:rPr>
          <w:rFonts w:ascii="Times New Roman" w:hAnsi="Times New Roman" w:cs="Times New Roman"/>
          <w:b w:val="0"/>
          <w:bCs w:val="0"/>
          <w:color w:val="auto"/>
          <w:sz w:val="24"/>
          <w:szCs w:val="24"/>
        </w:rPr>
        <w:t>.</w:t>
      </w:r>
    </w:p>
    <w:p w:rsidR="00322FDC" w:rsidRPr="002A2B3E" w:rsidRDefault="002A2B3E" w:rsidP="00322FDC">
      <w:pPr>
        <w:pStyle w:val="Corpotesto"/>
        <w:spacing w:after="0" w:line="360" w:lineRule="auto"/>
        <w:jc w:val="both"/>
        <w:rPr>
          <w:rFonts w:cs="Times New Roman"/>
        </w:rPr>
      </w:pPr>
      <w:r>
        <w:rPr>
          <w:rFonts w:cs="Times New Roman"/>
        </w:rPr>
        <w:t>In questo senso l</w:t>
      </w:r>
      <w:r w:rsidR="00322FDC" w:rsidRPr="002A2B3E">
        <w:rPr>
          <w:rFonts w:cs="Times New Roman"/>
        </w:rPr>
        <w:t xml:space="preserve">a ASL n. 1 di Sassari </w:t>
      </w:r>
      <w:r>
        <w:rPr>
          <w:rFonts w:cs="Times New Roman"/>
        </w:rPr>
        <w:t>inserirà</w:t>
      </w:r>
      <w:r w:rsidR="00322FDC" w:rsidRPr="002A2B3E">
        <w:rPr>
          <w:rFonts w:cs="Times New Roman"/>
        </w:rPr>
        <w:t xml:space="preserve"> </w:t>
      </w:r>
      <w:r>
        <w:rPr>
          <w:rFonts w:cs="Times New Roman"/>
        </w:rPr>
        <w:t>nella programmazione</w:t>
      </w:r>
      <w:r w:rsidR="00322FDC" w:rsidRPr="002A2B3E">
        <w:rPr>
          <w:rFonts w:cs="Times New Roman"/>
        </w:rPr>
        <w:t xml:space="preserve"> del Cic</w:t>
      </w:r>
      <w:r>
        <w:rPr>
          <w:rFonts w:cs="Times New Roman"/>
        </w:rPr>
        <w:t>lo della Performance per il 2022 e per gli anni seguenti</w:t>
      </w:r>
      <w:r w:rsidR="00322FDC" w:rsidRPr="002A2B3E">
        <w:rPr>
          <w:rFonts w:cs="Times New Roman"/>
        </w:rPr>
        <w:t xml:space="preserve">,  </w:t>
      </w:r>
      <w:r>
        <w:rPr>
          <w:rFonts w:cs="Times New Roman"/>
        </w:rPr>
        <w:t xml:space="preserve">gli obiettivi e </w:t>
      </w:r>
      <w:r w:rsidR="00322FDC" w:rsidRPr="002A2B3E">
        <w:rPr>
          <w:rFonts w:cs="Times New Roman"/>
        </w:rPr>
        <w:t>indicatori per la prevenzione del fenomeno della corruzione, i processi e le attività di programmazione posti in essere per l’attuazione del Piano Triennale.</w:t>
      </w:r>
    </w:p>
    <w:p w:rsidR="00322FDC" w:rsidRPr="002A2B3E" w:rsidRDefault="00322FDC" w:rsidP="00322FDC">
      <w:pPr>
        <w:pStyle w:val="Corpotesto"/>
        <w:spacing w:after="0" w:line="360" w:lineRule="auto"/>
        <w:jc w:val="both"/>
        <w:rPr>
          <w:rFonts w:cs="Times New Roman"/>
        </w:rPr>
      </w:pPr>
      <w:r w:rsidRPr="002A2B3E">
        <w:rPr>
          <w:rFonts w:cs="Times New Roman"/>
        </w:rPr>
        <w:t>In tal modo le attività svolte dall’Azienda per l’attuazione del PTA, dovranno</w:t>
      </w:r>
      <w:r w:rsidR="002A2B3E">
        <w:rPr>
          <w:rFonts w:cs="Times New Roman"/>
        </w:rPr>
        <w:t xml:space="preserve"> essere inserite in forma di ob</w:t>
      </w:r>
      <w:r w:rsidRPr="002A2B3E">
        <w:rPr>
          <w:rFonts w:cs="Times New Roman"/>
        </w:rPr>
        <w:t>iettivi nel Piano della Performance, sia sul fronte della Performance Organizzativa, sia su quella individuale.</w:t>
      </w:r>
    </w:p>
    <w:p w:rsidR="00322FDC" w:rsidRPr="002A2B3E" w:rsidRDefault="00322FDC" w:rsidP="00322FDC">
      <w:pPr>
        <w:pStyle w:val="Corpotesto"/>
        <w:spacing w:after="0" w:line="360" w:lineRule="auto"/>
        <w:jc w:val="both"/>
        <w:rPr>
          <w:rFonts w:cs="Times New Roman"/>
        </w:rPr>
      </w:pPr>
      <w:r w:rsidRPr="002A2B3E">
        <w:rPr>
          <w:rFonts w:cs="Times New Roman"/>
        </w:rPr>
        <w:lastRenderedPageBreak/>
        <w:t>In tal modo l’Organismo di Valutazione verificherà la coerenza tra gli obbiettivi di performance organizzativa individuale e l’attuazione delle misure di prevenzione della corruzione..</w:t>
      </w:r>
    </w:p>
    <w:p w:rsidR="00322FDC" w:rsidRPr="002A2B3E" w:rsidRDefault="00322FDC" w:rsidP="00322FDC">
      <w:pPr>
        <w:pStyle w:val="Corpotesto"/>
        <w:spacing w:after="0" w:line="360" w:lineRule="auto"/>
        <w:jc w:val="both"/>
        <w:rPr>
          <w:rFonts w:cs="Times New Roman"/>
        </w:rPr>
      </w:pPr>
      <w:r w:rsidRPr="002A2B3E">
        <w:rPr>
          <w:rFonts w:cs="Times New Roman"/>
        </w:rPr>
        <w:t>Inoltre il sistema incentivante aziendale dovrà essere legato al raggiungimento degli obiettivi di budget che ricomprenderanno le attività programmate dal Piano triennale per la riduzione dei rischi corruttivi.</w:t>
      </w:r>
    </w:p>
    <w:p w:rsidR="00605A74" w:rsidRPr="00D873C7" w:rsidRDefault="00322FDC" w:rsidP="00605A74">
      <w:pPr>
        <w:pStyle w:val="Titolo1"/>
        <w:spacing w:before="57" w:after="57" w:line="360" w:lineRule="auto"/>
        <w:rPr>
          <w:rFonts w:ascii="Bookman Old Style" w:hAnsi="Bookman Old Style"/>
          <w:b w:val="0"/>
          <w:bCs w:val="0"/>
          <w:color w:val="1F497D" w:themeColor="text2"/>
          <w:sz w:val="22"/>
          <w:szCs w:val="22"/>
        </w:rPr>
      </w:pPr>
      <w:r w:rsidRPr="00D873C7">
        <w:rPr>
          <w:rFonts w:ascii="Arial" w:hAnsi="Arial" w:cs="Arial"/>
          <w:b w:val="0"/>
          <w:bCs w:val="0"/>
          <w:color w:val="1F497D" w:themeColor="text2"/>
          <w:sz w:val="22"/>
          <w:szCs w:val="22"/>
        </w:rPr>
        <w:t>1</w:t>
      </w:r>
      <w:r w:rsidR="00CC2988">
        <w:rPr>
          <w:rFonts w:ascii="Arial" w:hAnsi="Arial" w:cs="Arial"/>
          <w:b w:val="0"/>
          <w:bCs w:val="0"/>
          <w:color w:val="1F497D" w:themeColor="text2"/>
          <w:sz w:val="22"/>
          <w:szCs w:val="22"/>
        </w:rPr>
        <w:t>8</w:t>
      </w:r>
      <w:r w:rsidR="00605A74" w:rsidRPr="00D873C7">
        <w:rPr>
          <w:rFonts w:ascii="Arial" w:hAnsi="Arial" w:cs="Arial"/>
          <w:b w:val="0"/>
          <w:bCs w:val="0"/>
          <w:color w:val="1F497D" w:themeColor="text2"/>
          <w:sz w:val="22"/>
          <w:szCs w:val="22"/>
        </w:rPr>
        <w:t xml:space="preserve">. </w:t>
      </w:r>
      <w:r w:rsidRPr="00D873C7">
        <w:rPr>
          <w:rFonts w:ascii="Arial" w:hAnsi="Arial" w:cs="Arial"/>
          <w:b w:val="0"/>
          <w:bCs w:val="0"/>
          <w:color w:val="1F497D" w:themeColor="text2"/>
          <w:sz w:val="22"/>
          <w:szCs w:val="22"/>
        </w:rPr>
        <w:t>MONITORAGGIO E AGGIORNAMENTO DEL PIANO</w:t>
      </w:r>
    </w:p>
    <w:p w:rsidR="00605A74" w:rsidRPr="002A2B3E" w:rsidRDefault="00605A74" w:rsidP="00605A74">
      <w:pPr>
        <w:pStyle w:val="western"/>
        <w:spacing w:before="57" w:beforeAutospacing="0" w:after="57"/>
        <w:rPr>
          <w:rFonts w:ascii="Times New Roman" w:hAnsi="Times New Roman"/>
          <w:color w:val="auto"/>
        </w:rPr>
      </w:pPr>
      <w:r w:rsidRPr="002A2B3E">
        <w:rPr>
          <w:rFonts w:ascii="Times New Roman" w:hAnsi="Times New Roman"/>
          <w:color w:val="auto"/>
        </w:rPr>
        <w:t>Il Responsabile della prevenzione della corruzione, entro il 15 dicembre di ogni anno, , redige una relazione recante i risultati dell’attività svolta e i risultati conseguiti, basata anche sui rendiconti presentati dai dirigenti sulle misure poste in essere e sui risultati realizzati in esecuzione del Piano stesso, e la trasmette al Direttore Generale ed all’OIV. Della stessa relazione viene data pubblicazione nell’apposita sezione del sito web.</w:t>
      </w:r>
    </w:p>
    <w:p w:rsidR="00605A74" w:rsidRPr="002A2B3E" w:rsidRDefault="00605A74" w:rsidP="00605A74">
      <w:pPr>
        <w:pStyle w:val="western"/>
        <w:spacing w:before="57" w:beforeAutospacing="0" w:after="57"/>
        <w:rPr>
          <w:rFonts w:ascii="Times New Roman" w:hAnsi="Times New Roman"/>
          <w:color w:val="auto"/>
        </w:rPr>
      </w:pPr>
      <w:bookmarkStart w:id="17" w:name="_Toc379381087"/>
      <w:bookmarkEnd w:id="17"/>
      <w:r w:rsidRPr="002A2B3E">
        <w:rPr>
          <w:rFonts w:ascii="Times New Roman" w:hAnsi="Times New Roman"/>
          <w:color w:val="auto"/>
        </w:rPr>
        <w:t>Il presente Piano potrà essere adeguato in seguito ad approfondimenti di analisi organizzativi e di rischio</w:t>
      </w:r>
      <w:r w:rsidR="00322FDC" w:rsidRPr="002A2B3E">
        <w:rPr>
          <w:rFonts w:ascii="Times New Roman" w:hAnsi="Times New Roman"/>
          <w:color w:val="auto"/>
        </w:rPr>
        <w:t>.</w:t>
      </w:r>
    </w:p>
    <w:p w:rsidR="004E42BE" w:rsidRPr="00D873C7" w:rsidRDefault="00CC2988" w:rsidP="004E42BE">
      <w:pPr>
        <w:pStyle w:val="Titolo1"/>
        <w:spacing w:before="57" w:after="57" w:line="360" w:lineRule="auto"/>
        <w:ind w:left="0" w:firstLine="0"/>
        <w:jc w:val="both"/>
        <w:rPr>
          <w:rFonts w:ascii="Arial" w:hAnsi="Arial" w:cs="Arial"/>
          <w:b w:val="0"/>
          <w:bCs w:val="0"/>
          <w:color w:val="1F497D" w:themeColor="text2"/>
          <w:sz w:val="22"/>
          <w:szCs w:val="22"/>
        </w:rPr>
      </w:pPr>
      <w:r>
        <w:rPr>
          <w:rFonts w:ascii="Arial" w:hAnsi="Arial" w:cs="Arial"/>
          <w:b w:val="0"/>
          <w:bCs w:val="0"/>
          <w:color w:val="1F497D" w:themeColor="text2"/>
          <w:sz w:val="22"/>
          <w:szCs w:val="22"/>
        </w:rPr>
        <w:t>19</w:t>
      </w:r>
      <w:r w:rsidR="004E42BE" w:rsidRPr="00D873C7">
        <w:rPr>
          <w:rFonts w:ascii="Arial" w:hAnsi="Arial" w:cs="Arial"/>
          <w:b w:val="0"/>
          <w:bCs w:val="0"/>
          <w:color w:val="1F497D" w:themeColor="text2"/>
          <w:sz w:val="22"/>
          <w:szCs w:val="22"/>
        </w:rPr>
        <w:t>. RESPONSABILITA’ IN CASO DI VIOLAZIONE DEL PIANO TRIENNALE DI PREVENZIONE DELLA CORRUZIONE</w:t>
      </w:r>
    </w:p>
    <w:p w:rsidR="004E42BE" w:rsidRPr="002A2B3E" w:rsidRDefault="004E42BE" w:rsidP="004E42BE">
      <w:pPr>
        <w:pStyle w:val="Corpotesto"/>
        <w:spacing w:after="0" w:line="360" w:lineRule="auto"/>
        <w:jc w:val="both"/>
        <w:rPr>
          <w:rFonts w:cs="Times New Roman"/>
        </w:rPr>
      </w:pPr>
      <w:r w:rsidRPr="002A2B3E">
        <w:rPr>
          <w:rFonts w:cs="Times New Roman"/>
        </w:rPr>
        <w:t>Ai sensi dell’art. 1, comma 14 della legge 190/2012, in caso di ripetute violazione delle misure di prevenzione previste dal Piano, il RPC risponde ai sensi dell’art. 21 del Decreto Legislativo 165/2001, nonché per omesso controllo, sul piano disciplinare.</w:t>
      </w:r>
    </w:p>
    <w:p w:rsidR="004E42BE" w:rsidRPr="002A2B3E" w:rsidRDefault="004E42BE" w:rsidP="004E42BE">
      <w:pPr>
        <w:pStyle w:val="Corpotesto"/>
        <w:spacing w:after="0" w:line="360" w:lineRule="auto"/>
        <w:jc w:val="both"/>
        <w:rPr>
          <w:rFonts w:cs="Times New Roman"/>
        </w:rPr>
      </w:pPr>
      <w:r w:rsidRPr="002A2B3E">
        <w:rPr>
          <w:rFonts w:cs="Times New Roman"/>
        </w:rPr>
        <w:t>La violazione da parte dei dipendenti dell’Azienda delle misure di prevenzione previste dal Piano costituisce illecito disciplinare.</w:t>
      </w:r>
    </w:p>
    <w:p w:rsidR="004E42BE" w:rsidRPr="0062189A" w:rsidRDefault="004E42BE" w:rsidP="004E42BE">
      <w:pPr>
        <w:pStyle w:val="Corpotesto"/>
        <w:rPr>
          <w:rFonts w:ascii="Arial" w:hAnsi="Arial" w:cs="Arial"/>
          <w:color w:val="1F497D" w:themeColor="text2"/>
          <w:sz w:val="22"/>
          <w:szCs w:val="22"/>
        </w:rPr>
      </w:pPr>
    </w:p>
    <w:p w:rsidR="00DC285F" w:rsidRPr="0062189A" w:rsidRDefault="00CC2988" w:rsidP="00DC285F">
      <w:pPr>
        <w:spacing w:line="360" w:lineRule="auto"/>
        <w:ind w:left="567" w:hanging="567"/>
        <w:jc w:val="both"/>
        <w:rPr>
          <w:rFonts w:ascii="Arial" w:hAnsi="Arial" w:cs="Arial"/>
          <w:color w:val="1F497D" w:themeColor="text2"/>
          <w:sz w:val="22"/>
          <w:szCs w:val="22"/>
        </w:rPr>
      </w:pPr>
      <w:r>
        <w:rPr>
          <w:rFonts w:ascii="Arial" w:eastAsia="Times New Roman" w:hAnsi="Arial" w:cs="Arial"/>
          <w:bCs/>
          <w:color w:val="1F497D" w:themeColor="text2"/>
          <w:sz w:val="22"/>
          <w:szCs w:val="22"/>
          <w:lang w:eastAsia="it-IT"/>
        </w:rPr>
        <w:t>20</w:t>
      </w:r>
      <w:r w:rsidR="0062189A" w:rsidRPr="0062189A">
        <w:rPr>
          <w:rFonts w:ascii="Arial" w:eastAsia="Times New Roman" w:hAnsi="Arial" w:cs="Arial"/>
          <w:bCs/>
          <w:color w:val="1F497D" w:themeColor="text2"/>
          <w:sz w:val="22"/>
          <w:szCs w:val="22"/>
          <w:lang w:eastAsia="it-IT"/>
        </w:rPr>
        <w:t>.</w:t>
      </w:r>
      <w:r w:rsidR="00DC285F" w:rsidRPr="0062189A">
        <w:rPr>
          <w:rFonts w:ascii="Arial" w:eastAsia="Times New Roman" w:hAnsi="Arial" w:cs="Arial"/>
          <w:bCs/>
          <w:color w:val="1F497D" w:themeColor="text2"/>
          <w:sz w:val="22"/>
          <w:szCs w:val="22"/>
          <w:lang w:eastAsia="it-IT"/>
        </w:rPr>
        <w:t xml:space="preserve"> IL PROGRAMMA PER LA TRASPARENZA</w:t>
      </w:r>
    </w:p>
    <w:p w:rsidR="00DC285F" w:rsidRPr="00DC285F" w:rsidRDefault="00DC285F" w:rsidP="00DC285F">
      <w:pPr>
        <w:spacing w:line="360" w:lineRule="auto"/>
        <w:jc w:val="both"/>
        <w:rPr>
          <w:rFonts w:cs="Times New Roman"/>
        </w:rPr>
      </w:pPr>
      <w:r w:rsidRPr="00966ED9">
        <w:rPr>
          <w:rFonts w:eastAsia="Times New Roman" w:cs="Times New Roman"/>
          <w:bCs/>
          <w:color w:val="000000"/>
          <w:lang w:eastAsia="it-IT"/>
        </w:rPr>
        <w:t>La legge 6 novembre 2012, n. 190</w:t>
      </w:r>
      <w:r w:rsidRPr="00DC285F">
        <w:rPr>
          <w:rFonts w:eastAsia="Times New Roman" w:cs="Times New Roman"/>
          <w:b/>
          <w:bCs/>
          <w:color w:val="000000"/>
          <w:lang w:eastAsia="it-IT"/>
        </w:rPr>
        <w:t xml:space="preserve"> </w:t>
      </w:r>
      <w:r w:rsidRPr="00DC285F">
        <w:rPr>
          <w:rFonts w:cs="Times New Roman"/>
          <w:color w:val="000000"/>
        </w:rPr>
        <w:t>“Disposizi</w:t>
      </w:r>
      <w:r w:rsidRPr="00DC285F">
        <w:rPr>
          <w:rFonts w:cs="Times New Roman"/>
        </w:rPr>
        <w:t>oni per la prevenzione e la repressione della corruzione e dell’illegalità nella pubblica amministrazione”, ha fatto del principio di trasparenza uno degli assi portanti delle politiche di prevenzione della corruzione. La legge ha conferito al governo una delega ai fini dell’adozione di un decreto legislativo per il riordino della disciplina riguardante gli obblighi di pubblicità e trasparenza da parte delle pubbliche amministrazioni.</w:t>
      </w:r>
    </w:p>
    <w:p w:rsidR="00DC285F" w:rsidRPr="00DC285F" w:rsidRDefault="00DC285F" w:rsidP="00DC285F">
      <w:pPr>
        <w:spacing w:line="360" w:lineRule="auto"/>
        <w:jc w:val="both"/>
        <w:rPr>
          <w:rFonts w:cs="Times New Roman"/>
        </w:rPr>
      </w:pPr>
      <w:r w:rsidRPr="00DC285F">
        <w:rPr>
          <w:rFonts w:cs="Times New Roman"/>
        </w:rPr>
        <w:t xml:space="preserve">In attuazione di tale delega, il governo ha adottato il </w:t>
      </w:r>
      <w:proofErr w:type="spellStart"/>
      <w:r w:rsidRPr="00DC285F">
        <w:rPr>
          <w:rFonts w:cs="Times New Roman"/>
        </w:rPr>
        <w:t>D.Lgs</w:t>
      </w:r>
      <w:proofErr w:type="spellEnd"/>
      <w:r w:rsidRPr="00DC285F">
        <w:rPr>
          <w:rFonts w:cs="Times New Roman"/>
        </w:rPr>
        <w:t xml:space="preserve"> 14 marzo 2013, n. 33 (pubblicato su G.U. del 5 aprile 2013) recante il “Riordino della disciplina riguardante gli obblighi di pubblicità, trasparenza e diffusione di informazioni da parte delle pubbliche amministrazioni”.</w:t>
      </w:r>
    </w:p>
    <w:p w:rsidR="00DC285F" w:rsidRPr="00DC285F" w:rsidRDefault="00DC285F" w:rsidP="00DC285F">
      <w:pPr>
        <w:spacing w:line="360" w:lineRule="auto"/>
        <w:jc w:val="both"/>
        <w:rPr>
          <w:rFonts w:cs="Times New Roman"/>
        </w:rPr>
      </w:pPr>
      <w:r w:rsidRPr="00DC285F">
        <w:rPr>
          <w:rFonts w:cs="Times New Roman"/>
        </w:rPr>
        <w:t xml:space="preserve">Il </w:t>
      </w:r>
      <w:proofErr w:type="spellStart"/>
      <w:r w:rsidRPr="00DC285F">
        <w:rPr>
          <w:rFonts w:cs="Times New Roman"/>
        </w:rPr>
        <w:t>D.Lgs</w:t>
      </w:r>
      <w:proofErr w:type="spellEnd"/>
      <w:r w:rsidRPr="00DC285F">
        <w:rPr>
          <w:rFonts w:cs="Times New Roman"/>
        </w:rPr>
        <w:t xml:space="preserve"> 97/2016 «Revisione e semplificazione delle disposizioni in materia di prevenzione della corruzione, pubblicità e trasparenza, correttivo della legge 6 novembre 2012, n. 190 e del decreto legislativo 14 marzo 2013 n. 33, ai sensi dell’articolo 7 della legge 7 agosto 2015, n. 124 in materia di </w:t>
      </w:r>
      <w:r w:rsidRPr="00DC285F">
        <w:rPr>
          <w:rFonts w:cs="Times New Roman"/>
        </w:rPr>
        <w:lastRenderedPageBreak/>
        <w:t>riorganizzazione delle amministrazioni pubbliche», di seguito “</w:t>
      </w:r>
      <w:proofErr w:type="spellStart"/>
      <w:r w:rsidRPr="00DC285F">
        <w:rPr>
          <w:rFonts w:cs="Times New Roman"/>
        </w:rPr>
        <w:t>D.Lgs</w:t>
      </w:r>
      <w:proofErr w:type="spellEnd"/>
      <w:r w:rsidRPr="00DC285F">
        <w:rPr>
          <w:rFonts w:cs="Times New Roman"/>
        </w:rPr>
        <w:t xml:space="preserve"> 97/2016”, ha apportato numerosi cambiamenti alla normativa sulla trasparenza, rafforzandone il valore di principio che caratterizza l’organizzazione e l’attività delle pubbliche amministrazioni e i rapporti con i cittadini. Il novellato art. 1, comma 1, del decreto ridefinisce la trasparenza come accessibilità totale dei dati e dei documenti detenuti dalle pubbliche amministrazioni non più solo finalizzate a “</w:t>
      </w:r>
      <w:r w:rsidRPr="00DC285F">
        <w:rPr>
          <w:rFonts w:cs="Times New Roman"/>
          <w:i/>
        </w:rPr>
        <w:t>favorire forme diffuse di controllo sul perseguimento delle funzioni istituzionali e sull’utilizzo delle risorse pubbliche</w:t>
      </w:r>
      <w:r w:rsidRPr="00DC285F">
        <w:rPr>
          <w:rFonts w:cs="Times New Roman"/>
        </w:rPr>
        <w:t>”, ma soprattutto, e con una modifica assai significativa, come strumento di tutela dei diritti dei cittadini e di promozione della partecipazione degli interessati all’attività amministrativa.</w:t>
      </w:r>
    </w:p>
    <w:p w:rsidR="00DC285F" w:rsidRPr="00DC285F" w:rsidRDefault="00DC285F" w:rsidP="00DC285F">
      <w:pPr>
        <w:spacing w:line="360" w:lineRule="auto"/>
        <w:jc w:val="both"/>
        <w:rPr>
          <w:rFonts w:cs="Times New Roman"/>
        </w:rPr>
      </w:pPr>
      <w:r w:rsidRPr="00DC285F">
        <w:rPr>
          <w:rFonts w:cs="Times New Roman"/>
        </w:rPr>
        <w:t xml:space="preserve">Il </w:t>
      </w:r>
      <w:proofErr w:type="spellStart"/>
      <w:r w:rsidRPr="00DC285F">
        <w:rPr>
          <w:rFonts w:cs="Times New Roman"/>
        </w:rPr>
        <w:t>D.Lgs</w:t>
      </w:r>
      <w:proofErr w:type="spellEnd"/>
      <w:r w:rsidRPr="00DC285F">
        <w:rPr>
          <w:rFonts w:cs="Times New Roman"/>
        </w:rPr>
        <w:t xml:space="preserve"> 97/2016 è intervenuto, con abrogazioni o integrazioni, su diversi obblighi di trasparenza. Tra le modifiche di carattere generale di maggior rilievo, si rileva il mutamento dell’ambito soggettivo di applicazione della normativa sulla trasparenza, l’introduzione del nuovo istituto dell’accesso civico generalizzato agli atti e ai documenti detenuti dalle pubbliche amministrazioni, l’unificazione fra il Programma triennale di prevenzione della corruzione e quello della trasparenza, l’introduzione di nuove sanzioni pecuniarie nonché l’attribuzione ad ANAC della competenza all’irrogazione delle stesse.</w:t>
      </w:r>
    </w:p>
    <w:p w:rsidR="00DC285F" w:rsidRPr="00DC285F" w:rsidRDefault="00DC285F" w:rsidP="00DC285F">
      <w:pPr>
        <w:spacing w:line="360" w:lineRule="auto"/>
        <w:jc w:val="both"/>
        <w:rPr>
          <w:rFonts w:cs="Times New Roman"/>
        </w:rPr>
      </w:pPr>
      <w:r w:rsidRPr="00DC285F">
        <w:rPr>
          <w:rFonts w:cs="Times New Roman"/>
        </w:rPr>
        <w:t xml:space="preserve">Per quanto riguarda la disciplina relativa alle diverse tipologie di accesso (“accesso documentale” di cui al capo V della Legge n. 241/1990, </w:t>
      </w:r>
      <w:r w:rsidRPr="00DC285F">
        <w:rPr>
          <w:rFonts w:eastAsia="Calibri" w:cs="Times New Roman"/>
        </w:rPr>
        <w:t>”</w:t>
      </w:r>
      <w:r w:rsidRPr="00DC285F">
        <w:rPr>
          <w:rFonts w:cs="Times New Roman"/>
        </w:rPr>
        <w:t xml:space="preserve">accesso civico” e “accesso generalizzato”, disciplinati rispettivamente dall’articolo 5, comma 1 e dall’art. 5, comma 2 del </w:t>
      </w:r>
      <w:proofErr w:type="spellStart"/>
      <w:r w:rsidRPr="00DC285F">
        <w:rPr>
          <w:rFonts w:cs="Times New Roman"/>
        </w:rPr>
        <w:t>D.Lgs</w:t>
      </w:r>
      <w:proofErr w:type="spellEnd"/>
      <w:r w:rsidRPr="00DC285F">
        <w:rPr>
          <w:rFonts w:cs="Times New Roman"/>
        </w:rPr>
        <w:t xml:space="preserve"> n. 33/2013, come modificato dal </w:t>
      </w:r>
      <w:proofErr w:type="spellStart"/>
      <w:r w:rsidRPr="00DC285F">
        <w:rPr>
          <w:rFonts w:cs="Times New Roman"/>
        </w:rPr>
        <w:t>D.Lgs</w:t>
      </w:r>
      <w:proofErr w:type="spellEnd"/>
      <w:r w:rsidRPr="00DC285F">
        <w:rPr>
          <w:rFonts w:cs="Times New Roman"/>
        </w:rPr>
        <w:t xml:space="preserve"> n. 97/2016), si fa riferimento a quanto indicato dalla determinazione ANAC n. 1309 del 28 dicembre 2016.</w:t>
      </w:r>
    </w:p>
    <w:p w:rsidR="00DC285F" w:rsidRPr="00DC285F" w:rsidRDefault="00DC285F" w:rsidP="00DC285F">
      <w:pPr>
        <w:spacing w:line="360" w:lineRule="auto"/>
        <w:jc w:val="both"/>
        <w:rPr>
          <w:rFonts w:cs="Times New Roman"/>
        </w:rPr>
      </w:pPr>
      <w:r w:rsidRPr="00DC285F">
        <w:rPr>
          <w:rFonts w:cs="Times New Roman"/>
        </w:rPr>
        <w:t xml:space="preserve">Il Consiglio dell’Autorità Nazionale Anticorruzione, nell’adunanza del 28 dicembre 2016, ha altresì approvato in via definitiva la delibera n. 1310 “Prime linee guida recanti indicazioni sull’attuazione degli obblighi di pubblicità, trasparenza e diffusione di informazioni contenute nel </w:t>
      </w:r>
      <w:proofErr w:type="spellStart"/>
      <w:r w:rsidRPr="00DC285F">
        <w:rPr>
          <w:rFonts w:cs="Times New Roman"/>
        </w:rPr>
        <w:t>D.Lgs</w:t>
      </w:r>
      <w:proofErr w:type="spellEnd"/>
      <w:r w:rsidRPr="00DC285F">
        <w:rPr>
          <w:rFonts w:cs="Times New Roman"/>
        </w:rPr>
        <w:t xml:space="preserve"> n. 33/2013 come modificato dal </w:t>
      </w:r>
      <w:proofErr w:type="spellStart"/>
      <w:r w:rsidRPr="00DC285F">
        <w:rPr>
          <w:rFonts w:cs="Times New Roman"/>
        </w:rPr>
        <w:t>D.Lgs</w:t>
      </w:r>
      <w:proofErr w:type="spellEnd"/>
      <w:r w:rsidRPr="00DC285F">
        <w:rPr>
          <w:rFonts w:cs="Times New Roman"/>
        </w:rPr>
        <w:t xml:space="preserve"> n. 97/2016.”</w:t>
      </w:r>
    </w:p>
    <w:p w:rsidR="00DC285F" w:rsidRPr="00DC285F" w:rsidRDefault="00DC285F" w:rsidP="00DC285F">
      <w:pPr>
        <w:spacing w:line="360" w:lineRule="auto"/>
        <w:jc w:val="both"/>
        <w:rPr>
          <w:rFonts w:cs="Times New Roman"/>
        </w:rPr>
      </w:pPr>
      <w:r w:rsidRPr="00DC285F">
        <w:rPr>
          <w:rFonts w:cs="Times New Roman"/>
        </w:rPr>
        <w:t xml:space="preserve">I dati pubblicati sul sito istituzionale sono stati selezionati in ottemperanza alle prescrizioni di legge in materia di trasparenza e, più in generale, sulla base del quadro normativo inerente gli obblighi di pubblicazione </w:t>
      </w:r>
      <w:r w:rsidRPr="00DC285F">
        <w:rPr>
          <w:rFonts w:cs="Times New Roman"/>
          <w:i/>
        </w:rPr>
        <w:t xml:space="preserve">on </w:t>
      </w:r>
      <w:proofErr w:type="spellStart"/>
      <w:r w:rsidRPr="00DC285F">
        <w:rPr>
          <w:rFonts w:cs="Times New Roman"/>
          <w:i/>
        </w:rPr>
        <w:t>line</w:t>
      </w:r>
      <w:proofErr w:type="spellEnd"/>
      <w:r w:rsidRPr="00DC285F">
        <w:rPr>
          <w:rFonts w:cs="Times New Roman"/>
          <w:i/>
        </w:rPr>
        <w:t xml:space="preserve"> </w:t>
      </w:r>
      <w:r w:rsidRPr="00DC285F">
        <w:rPr>
          <w:rFonts w:cs="Times New Roman"/>
        </w:rPr>
        <w:t xml:space="preserve">delle amministrazioni. Le categorie di dati pubblicati </w:t>
      </w:r>
      <w:r w:rsidRPr="00DC285F">
        <w:rPr>
          <w:rFonts w:eastAsia="Times New Roman" w:cs="Times New Roman"/>
          <w:color w:val="000000"/>
          <w:lang w:eastAsia="it-IT"/>
        </w:rPr>
        <w:t xml:space="preserve">tendono a favorire un rapporto diretto fra il cittadino e la pubblica amministrazione, nonché una gestione della </w:t>
      </w:r>
      <w:proofErr w:type="spellStart"/>
      <w:r w:rsidRPr="00DC285F">
        <w:rPr>
          <w:rFonts w:cs="Times New Roman"/>
          <w:i/>
          <w:color w:val="000000"/>
        </w:rPr>
        <w:t>re</w:t>
      </w:r>
      <w:r w:rsidRPr="00DC285F">
        <w:rPr>
          <w:rFonts w:cs="Times New Roman"/>
          <w:i/>
        </w:rPr>
        <w:t>s</w:t>
      </w:r>
      <w:proofErr w:type="spellEnd"/>
      <w:r w:rsidRPr="00DC285F">
        <w:rPr>
          <w:rFonts w:cs="Times New Roman"/>
          <w:i/>
        </w:rPr>
        <w:t xml:space="preserve"> </w:t>
      </w:r>
      <w:proofErr w:type="spellStart"/>
      <w:r w:rsidRPr="00DC285F">
        <w:rPr>
          <w:rFonts w:cs="Times New Roman"/>
          <w:i/>
        </w:rPr>
        <w:t>publica</w:t>
      </w:r>
      <w:proofErr w:type="spellEnd"/>
      <w:r w:rsidRPr="00DC285F">
        <w:rPr>
          <w:rFonts w:cs="Times New Roman"/>
          <w:i/>
        </w:rPr>
        <w:t xml:space="preserve"> </w:t>
      </w:r>
      <w:r w:rsidRPr="00DC285F">
        <w:rPr>
          <w:rFonts w:cs="Times New Roman"/>
        </w:rPr>
        <w:t>che consenta un miglioramento continuo nell’erogazione dei servizi all’utenza.</w:t>
      </w:r>
    </w:p>
    <w:p w:rsidR="00DC285F" w:rsidRPr="00DC285F" w:rsidRDefault="00DC285F" w:rsidP="00DC285F">
      <w:pPr>
        <w:spacing w:line="360" w:lineRule="auto"/>
        <w:jc w:val="both"/>
        <w:rPr>
          <w:rFonts w:cs="Times New Roman"/>
        </w:rPr>
      </w:pPr>
      <w:r w:rsidRPr="00DC285F">
        <w:rPr>
          <w:rFonts w:cs="Times New Roman"/>
        </w:rPr>
        <w:t xml:space="preserve">Poiché la pubblicazione delle informazioni sul proprio sito istituzionale costituisce la principale modalità di attuazione della trasparenza, è importante porre l’accento sulla protezione dei dati personali in modo tale che i dati pubblicati e i modi di pubblicazione risultino pertinenti e non eccedenti rispetto alle finalità indicate dalla legge, in ossequio alla disciplina in materia di protezione </w:t>
      </w:r>
      <w:r w:rsidRPr="00DC285F">
        <w:rPr>
          <w:rFonts w:cs="Times New Roman"/>
        </w:rPr>
        <w:lastRenderedPageBreak/>
        <w:t>dei dati personali.</w:t>
      </w:r>
    </w:p>
    <w:p w:rsidR="00DC285F" w:rsidRPr="00DC285F" w:rsidRDefault="00DC285F" w:rsidP="00DC285F">
      <w:pPr>
        <w:spacing w:line="360" w:lineRule="auto"/>
        <w:jc w:val="both"/>
        <w:rPr>
          <w:rFonts w:cs="Times New Roman"/>
        </w:rPr>
      </w:pPr>
      <w:r w:rsidRPr="00DC285F">
        <w:rPr>
          <w:rFonts w:cs="Times New Roman"/>
        </w:rPr>
        <w:t>Tutti i documenti pubblicati dovranno riportare al loro interno fonte, data, periodo di riferimento o validità e l'oggetto al fine di garantire l’individuazione della natura dei dati e la validità degli stessi, anche se il contenuto informativo è reperito o letto al di fuori del contesto in cui è ospitato.</w:t>
      </w:r>
    </w:p>
    <w:p w:rsidR="00DC285F" w:rsidRPr="00DC285F" w:rsidRDefault="00DC285F" w:rsidP="00DC285F">
      <w:pPr>
        <w:spacing w:line="360" w:lineRule="auto"/>
        <w:jc w:val="both"/>
        <w:rPr>
          <w:rFonts w:cs="Times New Roman"/>
        </w:rPr>
      </w:pPr>
      <w:r w:rsidRPr="00DC285F">
        <w:rPr>
          <w:rFonts w:cs="Times New Roman"/>
        </w:rPr>
        <w:t xml:space="preserve">L’aggiornamento dei dati contenuti nella sezione "Amministrazione Trasparente" dovrà avvenire ogni qualvolta si rendano necessarie modifiche significative dei dati o pubblicazione di documenti urgenti. </w:t>
      </w:r>
    </w:p>
    <w:p w:rsidR="00DC285F" w:rsidRPr="00DC285F" w:rsidRDefault="00DC285F" w:rsidP="00DC285F">
      <w:pPr>
        <w:spacing w:line="360" w:lineRule="auto"/>
        <w:jc w:val="both"/>
        <w:rPr>
          <w:rFonts w:cs="Times New Roman"/>
        </w:rPr>
      </w:pPr>
      <w:r w:rsidRPr="00DC285F">
        <w:rPr>
          <w:rFonts w:cs="Times New Roman"/>
        </w:rPr>
        <w:t xml:space="preserve">In questo modo, attraverso la pubblicazione </w:t>
      </w:r>
      <w:r w:rsidRPr="00DC285F">
        <w:rPr>
          <w:rFonts w:cs="Times New Roman"/>
          <w:i/>
        </w:rPr>
        <w:t xml:space="preserve">on </w:t>
      </w:r>
      <w:proofErr w:type="spellStart"/>
      <w:r w:rsidRPr="00DC285F">
        <w:rPr>
          <w:rFonts w:cs="Times New Roman"/>
          <w:i/>
        </w:rPr>
        <w:t>line</w:t>
      </w:r>
      <w:proofErr w:type="spellEnd"/>
      <w:r w:rsidRPr="00DC285F">
        <w:rPr>
          <w:rFonts w:cs="Times New Roman"/>
        </w:rPr>
        <w:t xml:space="preserve">, si offre la possibilità agli </w:t>
      </w:r>
      <w:proofErr w:type="spellStart"/>
      <w:r w:rsidRPr="00DC285F">
        <w:rPr>
          <w:rFonts w:cs="Times New Roman"/>
          <w:i/>
        </w:rPr>
        <w:t>stakeholder</w:t>
      </w:r>
      <w:proofErr w:type="spellEnd"/>
      <w:r w:rsidRPr="00DC285F">
        <w:rPr>
          <w:rFonts w:cs="Times New Roman"/>
          <w:i/>
        </w:rPr>
        <w:t xml:space="preserve"> </w:t>
      </w:r>
      <w:r w:rsidRPr="00DC285F">
        <w:rPr>
          <w:rFonts w:cs="Times New Roman"/>
        </w:rPr>
        <w:t xml:space="preserve">di conoscere sia le azioni ed i comportamenti strategici adottati con il fine di sollecitarne e agevolarne la partecipazione ed il coinvolgimento, sia l’andamento della </w:t>
      </w:r>
      <w:r w:rsidRPr="00DC285F">
        <w:rPr>
          <w:rFonts w:cs="Times New Roman"/>
          <w:i/>
        </w:rPr>
        <w:t xml:space="preserve">performance </w:t>
      </w:r>
      <w:r w:rsidRPr="00DC285F">
        <w:rPr>
          <w:rFonts w:cs="Times New Roman"/>
        </w:rPr>
        <w:t xml:space="preserve">ed il raggiungimento degli obiettivi espressi nel </w:t>
      </w:r>
      <w:r w:rsidRPr="00DC285F">
        <w:rPr>
          <w:rFonts w:cs="Times New Roman"/>
          <w:i/>
        </w:rPr>
        <w:t>ciclo di gestione delle performance.</w:t>
      </w:r>
    </w:p>
    <w:p w:rsidR="00DC285F" w:rsidRPr="00DC285F" w:rsidRDefault="00DC285F" w:rsidP="00DC285F">
      <w:pPr>
        <w:spacing w:line="360" w:lineRule="auto"/>
        <w:jc w:val="both"/>
        <w:rPr>
          <w:rFonts w:cs="Times New Roman"/>
        </w:rPr>
      </w:pPr>
      <w:r w:rsidRPr="00DC285F">
        <w:rPr>
          <w:rFonts w:cs="Times New Roman"/>
        </w:rPr>
        <w:t xml:space="preserve">La verifica periodica della pubblicazione di dati e documenti, effettuata in modo continuo ed aperto, sia dagli operatori istituzionali preposti, sia dal pubblico, rappresenta uno stimolo per l’Agenzia a migliorare costantemente la qualità delle informazioni a disposizione degli </w:t>
      </w:r>
      <w:proofErr w:type="spellStart"/>
      <w:r w:rsidRPr="00DC285F">
        <w:rPr>
          <w:rFonts w:cs="Times New Roman"/>
          <w:i/>
        </w:rPr>
        <w:t>stakeholder</w:t>
      </w:r>
      <w:proofErr w:type="spellEnd"/>
      <w:r w:rsidRPr="00DC285F">
        <w:rPr>
          <w:rFonts w:cs="Times New Roman"/>
          <w:i/>
        </w:rPr>
        <w:t>.</w:t>
      </w:r>
    </w:p>
    <w:p w:rsidR="00DC285F" w:rsidRPr="00DC285F" w:rsidRDefault="00DC285F" w:rsidP="00DC285F">
      <w:pPr>
        <w:pStyle w:val="Intestazione"/>
        <w:spacing w:line="360" w:lineRule="auto"/>
        <w:ind w:right="-1"/>
        <w:jc w:val="both"/>
        <w:rPr>
          <w:rFonts w:cs="Times New Roman"/>
          <w:u w:val="single"/>
        </w:rPr>
      </w:pPr>
      <w:r w:rsidRPr="00DC285F">
        <w:rPr>
          <w:rFonts w:eastAsia="Times New Roman" w:cs="Times New Roman"/>
          <w:bCs/>
          <w:color w:val="000000"/>
          <w:lang w:eastAsia="it-IT"/>
        </w:rPr>
        <w:t xml:space="preserve">Sono </w:t>
      </w:r>
      <w:r w:rsidRPr="00DC285F">
        <w:rPr>
          <w:rFonts w:cs="Times New Roman"/>
        </w:rPr>
        <w:t>possibili tre diversi accessi agli atti, ai dati e alle informazioni detenute dall’azienda:</w:t>
      </w:r>
    </w:p>
    <w:p w:rsidR="00DC285F" w:rsidRPr="00DC285F" w:rsidRDefault="00DC285F" w:rsidP="00DC285F">
      <w:pPr>
        <w:pStyle w:val="Intestazione"/>
        <w:widowControl/>
        <w:numPr>
          <w:ilvl w:val="0"/>
          <w:numId w:val="41"/>
        </w:numPr>
        <w:tabs>
          <w:tab w:val="clear" w:pos="4819"/>
          <w:tab w:val="clear" w:pos="9638"/>
          <w:tab w:val="left" w:pos="0"/>
        </w:tabs>
        <w:spacing w:line="360" w:lineRule="auto"/>
        <w:ind w:right="-1"/>
        <w:jc w:val="both"/>
        <w:rPr>
          <w:rFonts w:cs="Times New Roman"/>
          <w:u w:val="single"/>
        </w:rPr>
      </w:pPr>
      <w:r w:rsidRPr="00DC285F">
        <w:rPr>
          <w:rFonts w:cs="Times New Roman"/>
          <w:u w:val="single"/>
        </w:rPr>
        <w:t>accesso civico</w:t>
      </w:r>
      <w:r w:rsidRPr="00DC285F">
        <w:rPr>
          <w:rFonts w:cs="Times New Roman"/>
        </w:rPr>
        <w:t xml:space="preserve"> (con la richiesta di pubblicazione obbligatoria dei dati sul sito Amministrazione trasparente, qualora questi non fossero già presenti);</w:t>
      </w:r>
    </w:p>
    <w:p w:rsidR="00DC285F" w:rsidRPr="00DC285F" w:rsidRDefault="00DC285F" w:rsidP="00DC285F">
      <w:pPr>
        <w:pStyle w:val="Intestazione"/>
        <w:widowControl/>
        <w:numPr>
          <w:ilvl w:val="0"/>
          <w:numId w:val="41"/>
        </w:numPr>
        <w:tabs>
          <w:tab w:val="clear" w:pos="4819"/>
          <w:tab w:val="clear" w:pos="9638"/>
          <w:tab w:val="left" w:pos="0"/>
        </w:tabs>
        <w:spacing w:line="360" w:lineRule="auto"/>
        <w:ind w:right="-1"/>
        <w:jc w:val="both"/>
        <w:rPr>
          <w:rFonts w:cs="Times New Roman"/>
          <w:u w:val="single"/>
        </w:rPr>
      </w:pPr>
      <w:r w:rsidRPr="00DC285F">
        <w:rPr>
          <w:rFonts w:cs="Times New Roman"/>
          <w:u w:val="single"/>
        </w:rPr>
        <w:t>accesso documentale</w:t>
      </w:r>
      <w:r w:rsidRPr="00DC285F">
        <w:rPr>
          <w:rFonts w:cs="Times New Roman"/>
        </w:rPr>
        <w:t xml:space="preserve"> (secondo la legge 241 del 1990);</w:t>
      </w:r>
    </w:p>
    <w:p w:rsidR="00605A74" w:rsidRPr="004776AC" w:rsidRDefault="00DC285F" w:rsidP="00966ED9">
      <w:pPr>
        <w:pStyle w:val="Intestazione"/>
        <w:widowControl/>
        <w:numPr>
          <w:ilvl w:val="0"/>
          <w:numId w:val="41"/>
        </w:numPr>
        <w:tabs>
          <w:tab w:val="clear" w:pos="4819"/>
          <w:tab w:val="clear" w:pos="9638"/>
          <w:tab w:val="left" w:pos="0"/>
        </w:tabs>
        <w:spacing w:line="360" w:lineRule="auto"/>
        <w:ind w:right="-1"/>
        <w:jc w:val="both"/>
        <w:rPr>
          <w:rFonts w:cs="Times New Roman"/>
        </w:rPr>
      </w:pPr>
      <w:r w:rsidRPr="00DC285F">
        <w:rPr>
          <w:rFonts w:cs="Times New Roman"/>
          <w:u w:val="single"/>
        </w:rPr>
        <w:t>accesso generalizzato</w:t>
      </w:r>
      <w:r w:rsidRPr="00DC285F">
        <w:rPr>
          <w:rFonts w:cs="Times New Roman"/>
        </w:rPr>
        <w:t xml:space="preserve"> (secondo il </w:t>
      </w:r>
      <w:proofErr w:type="spellStart"/>
      <w:r w:rsidRPr="00DC285F">
        <w:rPr>
          <w:rFonts w:cs="Times New Roman"/>
        </w:rPr>
        <w:t>D.Lgs</w:t>
      </w:r>
      <w:proofErr w:type="spellEnd"/>
      <w:r w:rsidRPr="00DC285F">
        <w:rPr>
          <w:rFonts w:cs="Times New Roman"/>
        </w:rPr>
        <w:t xml:space="preserve"> 97/2016)</w:t>
      </w:r>
      <w:r w:rsidRPr="00DC285F">
        <w:rPr>
          <w:rFonts w:eastAsia="Times New Roman" w:cs="Times New Roman"/>
          <w:lang w:eastAsia="it-IT"/>
        </w:rPr>
        <w:t xml:space="preserve"> che ha ampliato l'istituto dell'accesso civico, prevedendo che chiunque ha diritto di accedere ai dati e ai documenti detenuti dalle PA, nel rispetto di limiti di tutela giuridicamente rilevanti.</w:t>
      </w:r>
    </w:p>
    <w:p w:rsidR="004776AC" w:rsidRDefault="004776AC" w:rsidP="004776AC">
      <w:pPr>
        <w:pStyle w:val="Intestazione"/>
        <w:widowControl/>
        <w:tabs>
          <w:tab w:val="clear" w:pos="4819"/>
          <w:tab w:val="clear" w:pos="9638"/>
        </w:tabs>
        <w:spacing w:line="360" w:lineRule="auto"/>
        <w:ind w:right="-1"/>
        <w:jc w:val="both"/>
        <w:rPr>
          <w:rFonts w:cs="Times New Roman"/>
        </w:rPr>
      </w:pPr>
    </w:p>
    <w:p w:rsidR="004776AC" w:rsidRPr="004776AC" w:rsidRDefault="004776AC" w:rsidP="004776AC">
      <w:pPr>
        <w:pStyle w:val="Intestazione"/>
        <w:widowControl/>
        <w:tabs>
          <w:tab w:val="clear" w:pos="4819"/>
          <w:tab w:val="clear" w:pos="9638"/>
        </w:tabs>
        <w:spacing w:line="360" w:lineRule="auto"/>
        <w:ind w:right="-1"/>
        <w:jc w:val="both"/>
        <w:rPr>
          <w:rFonts w:cs="Times New Roman"/>
          <w:b/>
          <w:noProof/>
          <w:lang w:eastAsia="it-IT" w:bidi="ar-SA"/>
        </w:rPr>
      </w:pPr>
      <w:r w:rsidRPr="004776AC">
        <w:rPr>
          <w:rFonts w:cs="Times New Roman"/>
          <w:b/>
          <w:noProof/>
          <w:lang w:eastAsia="it-IT" w:bidi="ar-SA"/>
        </w:rPr>
        <w:t>ALLEGATI:</w:t>
      </w:r>
    </w:p>
    <w:p w:rsidR="004776AC" w:rsidRPr="004776AC" w:rsidRDefault="004776AC" w:rsidP="004776AC">
      <w:pPr>
        <w:pStyle w:val="Intestazione"/>
        <w:widowControl/>
        <w:numPr>
          <w:ilvl w:val="0"/>
          <w:numId w:val="44"/>
        </w:numPr>
        <w:tabs>
          <w:tab w:val="clear" w:pos="4819"/>
          <w:tab w:val="clear" w:pos="9638"/>
        </w:tabs>
        <w:spacing w:line="360" w:lineRule="auto"/>
        <w:ind w:right="-1"/>
        <w:jc w:val="both"/>
        <w:rPr>
          <w:rFonts w:cs="Times New Roman"/>
          <w:b/>
        </w:rPr>
      </w:pPr>
      <w:r w:rsidRPr="004776AC">
        <w:rPr>
          <w:rFonts w:cs="Times New Roman"/>
          <w:b/>
          <w:noProof/>
          <w:lang w:eastAsia="it-IT" w:bidi="ar-SA"/>
        </w:rPr>
        <w:t>CATALOGO PROCEDIMENTI asl 2022</w:t>
      </w:r>
    </w:p>
    <w:p w:rsidR="004776AC" w:rsidRPr="004776AC" w:rsidRDefault="004776AC" w:rsidP="004776AC">
      <w:pPr>
        <w:pStyle w:val="Intestazione"/>
        <w:widowControl/>
        <w:numPr>
          <w:ilvl w:val="0"/>
          <w:numId w:val="44"/>
        </w:numPr>
        <w:tabs>
          <w:tab w:val="clear" w:pos="4819"/>
          <w:tab w:val="clear" w:pos="9638"/>
        </w:tabs>
        <w:spacing w:line="360" w:lineRule="auto"/>
        <w:ind w:right="-1"/>
        <w:jc w:val="both"/>
        <w:rPr>
          <w:rFonts w:cs="Times New Roman"/>
          <w:b/>
        </w:rPr>
      </w:pPr>
      <w:r>
        <w:rPr>
          <w:rFonts w:cs="Times New Roman"/>
          <w:b/>
          <w:noProof/>
          <w:lang w:eastAsia="it-IT" w:bidi="ar-SA"/>
        </w:rPr>
        <w:t>TABELLA RISC</w:t>
      </w:r>
      <w:r w:rsidRPr="004776AC">
        <w:rPr>
          <w:rFonts w:cs="Times New Roman"/>
          <w:b/>
          <w:noProof/>
          <w:lang w:eastAsia="it-IT" w:bidi="ar-SA"/>
        </w:rPr>
        <w:t>HI E MISURE 2022/2024</w:t>
      </w:r>
    </w:p>
    <w:p w:rsidR="004776AC" w:rsidRPr="004776AC" w:rsidRDefault="004776AC" w:rsidP="004776AC">
      <w:pPr>
        <w:pStyle w:val="Intestazione"/>
        <w:widowControl/>
        <w:numPr>
          <w:ilvl w:val="0"/>
          <w:numId w:val="44"/>
        </w:numPr>
        <w:tabs>
          <w:tab w:val="clear" w:pos="4819"/>
          <w:tab w:val="clear" w:pos="9638"/>
        </w:tabs>
        <w:spacing w:line="360" w:lineRule="auto"/>
        <w:ind w:right="-1"/>
        <w:jc w:val="both"/>
        <w:rPr>
          <w:rFonts w:cs="Times New Roman"/>
          <w:b/>
        </w:rPr>
      </w:pPr>
      <w:r w:rsidRPr="004776AC">
        <w:rPr>
          <w:rFonts w:cs="Times New Roman"/>
          <w:b/>
          <w:noProof/>
          <w:lang w:eastAsia="it-IT" w:bidi="ar-SA"/>
        </w:rPr>
        <w:t>OBBLIGHI DI PUBBLICAZIONE 2022/2024</w:t>
      </w:r>
    </w:p>
    <w:p w:rsidR="004776AC" w:rsidRPr="004776AC" w:rsidRDefault="004776AC" w:rsidP="004776AC">
      <w:pPr>
        <w:pStyle w:val="Intestazione"/>
        <w:widowControl/>
        <w:numPr>
          <w:ilvl w:val="0"/>
          <w:numId w:val="44"/>
        </w:numPr>
        <w:tabs>
          <w:tab w:val="clear" w:pos="4819"/>
          <w:tab w:val="clear" w:pos="9638"/>
        </w:tabs>
        <w:spacing w:line="360" w:lineRule="auto"/>
        <w:ind w:right="-1"/>
        <w:jc w:val="both"/>
        <w:rPr>
          <w:rFonts w:cs="Times New Roman"/>
          <w:b/>
        </w:rPr>
      </w:pPr>
      <w:r w:rsidRPr="004776AC">
        <w:rPr>
          <w:rFonts w:cs="Times New Roman"/>
          <w:b/>
          <w:noProof/>
          <w:lang w:eastAsia="it-IT" w:bidi="ar-SA"/>
        </w:rPr>
        <w:t>NORMATIVA DI RIFERIMENTO</w:t>
      </w:r>
    </w:p>
    <w:p w:rsidR="004776AC" w:rsidRPr="004776AC" w:rsidRDefault="004776AC" w:rsidP="004776AC">
      <w:pPr>
        <w:pStyle w:val="Intestazione"/>
        <w:widowControl/>
        <w:numPr>
          <w:ilvl w:val="0"/>
          <w:numId w:val="44"/>
        </w:numPr>
        <w:tabs>
          <w:tab w:val="clear" w:pos="4819"/>
          <w:tab w:val="clear" w:pos="9638"/>
        </w:tabs>
        <w:spacing w:line="360" w:lineRule="auto"/>
        <w:ind w:right="-1"/>
        <w:jc w:val="both"/>
        <w:rPr>
          <w:rFonts w:cs="Times New Roman"/>
          <w:b/>
        </w:rPr>
      </w:pPr>
      <w:r w:rsidRPr="004776AC">
        <w:rPr>
          <w:rFonts w:cs="Times New Roman"/>
          <w:b/>
          <w:noProof/>
          <w:lang w:eastAsia="it-IT" w:bidi="ar-SA"/>
        </w:rPr>
        <w:t>MISURAZIONE DEL RISCHIO</w:t>
      </w:r>
    </w:p>
    <w:p w:rsidR="004776AC" w:rsidRPr="004776AC" w:rsidRDefault="004776AC" w:rsidP="004776AC">
      <w:pPr>
        <w:pStyle w:val="Intestazione"/>
        <w:widowControl/>
        <w:tabs>
          <w:tab w:val="clear" w:pos="4819"/>
          <w:tab w:val="clear" w:pos="9638"/>
        </w:tabs>
        <w:spacing w:line="360" w:lineRule="auto"/>
        <w:ind w:left="720" w:right="-1"/>
        <w:jc w:val="both"/>
        <w:rPr>
          <w:rFonts w:cs="Times New Roman"/>
          <w:b/>
        </w:rPr>
      </w:pPr>
    </w:p>
    <w:sectPr w:rsidR="004776AC" w:rsidRPr="004776AC" w:rsidSect="00E61AC0">
      <w:headerReference w:type="default" r:id="rId8"/>
      <w:footerReference w:type="default" r:id="rId9"/>
      <w:headerReference w:type="first" r:id="rId10"/>
      <w:pgSz w:w="11906" w:h="16838"/>
      <w:pgMar w:top="1417" w:right="991" w:bottom="1134"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6D5" w:rsidRDefault="006156D5" w:rsidP="001F5179">
      <w:r>
        <w:separator/>
      </w:r>
    </w:p>
  </w:endnote>
  <w:endnote w:type="continuationSeparator" w:id="0">
    <w:p w:rsidR="006156D5" w:rsidRDefault="006156D5" w:rsidP="001F51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6D5" w:rsidRDefault="006156D5" w:rsidP="00953CC9">
    <w:pPr>
      <w:pStyle w:val="Pidipagina"/>
      <w:pBdr>
        <w:top w:val="thinThickSmallGap" w:sz="24" w:space="1" w:color="622423"/>
      </w:pBdr>
      <w:tabs>
        <w:tab w:val="clear" w:pos="4819"/>
        <w:tab w:val="clear" w:pos="9638"/>
        <w:tab w:val="right" w:pos="9922"/>
      </w:tabs>
      <w:rPr>
        <w:rFonts w:ascii="Cambria" w:hAnsi="Cambria"/>
      </w:rPr>
    </w:pPr>
    <w:r>
      <w:rPr>
        <w:rFonts w:ascii="Cambria" w:hAnsi="Cambria"/>
      </w:rPr>
      <w:t>ASL Sassari</w:t>
    </w:r>
    <w:r>
      <w:rPr>
        <w:rFonts w:ascii="Cambria" w:hAnsi="Cambria"/>
      </w:rPr>
      <w:tab/>
      <w:t xml:space="preserve">Pagina </w:t>
    </w:r>
    <w:fldSimple w:instr=" PAGE   \* MERGEFORMAT ">
      <w:r w:rsidR="004776AC" w:rsidRPr="004776AC">
        <w:rPr>
          <w:rFonts w:ascii="Cambria" w:hAnsi="Cambria"/>
          <w:noProof/>
        </w:rPr>
        <w:t>38</w:t>
      </w:r>
    </w:fldSimple>
  </w:p>
  <w:p w:rsidR="006156D5" w:rsidRPr="003B1611" w:rsidRDefault="006156D5" w:rsidP="003B161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6D5" w:rsidRDefault="006156D5" w:rsidP="001F5179">
      <w:r>
        <w:separator/>
      </w:r>
    </w:p>
  </w:footnote>
  <w:footnote w:type="continuationSeparator" w:id="0">
    <w:p w:rsidR="006156D5" w:rsidRDefault="006156D5" w:rsidP="001F51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6D5" w:rsidRDefault="006156D5">
    <w:pPr>
      <w:pStyle w:val="Intestazione"/>
    </w:pPr>
    <w:r>
      <w:rPr>
        <w:noProof/>
        <w:lang w:eastAsia="it-IT" w:bidi="ar-SA"/>
      </w:rPr>
      <w:drawing>
        <wp:inline distT="0" distB="0" distL="0" distR="0">
          <wp:extent cx="1762125" cy="542925"/>
          <wp:effectExtent l="19050" t="0" r="9525" b="0"/>
          <wp:docPr id="2" name="Immagine 1" descr="C:\Users\104953\AppData\Local\Temp\logo_ASL_Sassari_V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104953\AppData\Local\Temp\logo_ASL_Sassari_V1-1.png"/>
                  <pic:cNvPicPr>
                    <a:picLocks noChangeAspect="1" noChangeArrowheads="1"/>
                  </pic:cNvPicPr>
                </pic:nvPicPr>
                <pic:blipFill>
                  <a:blip r:embed="rId1"/>
                  <a:srcRect/>
                  <a:stretch>
                    <a:fillRect/>
                  </a:stretch>
                </pic:blipFill>
                <pic:spPr bwMode="auto">
                  <a:xfrm>
                    <a:off x="0" y="0"/>
                    <a:ext cx="1762125" cy="542925"/>
                  </a:xfrm>
                  <a:prstGeom prst="rect">
                    <a:avLst/>
                  </a:prstGeom>
                  <a:noFill/>
                  <a:ln w="9525">
                    <a:noFill/>
                    <a:miter lim="800000"/>
                    <a:headEnd/>
                    <a:tailEnd/>
                  </a:ln>
                </pic:spPr>
              </pic:pic>
            </a:graphicData>
          </a:graphic>
        </wp:inline>
      </w:drawing>
    </w:r>
  </w:p>
  <w:p w:rsidR="006156D5" w:rsidRDefault="006156D5" w:rsidP="001F5179">
    <w:pPr>
      <w:pStyle w:val="Intestazion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6D5" w:rsidRDefault="006156D5">
    <w:pPr>
      <w:pStyle w:val="Intestazione"/>
    </w:pPr>
    <w:r>
      <w:rPr>
        <w:noProof/>
        <w:lang w:eastAsia="it-IT" w:bidi="ar-SA"/>
      </w:rPr>
      <w:drawing>
        <wp:inline distT="0" distB="0" distL="0" distR="0">
          <wp:extent cx="1762125" cy="542925"/>
          <wp:effectExtent l="19050" t="0" r="9525" b="0"/>
          <wp:docPr id="1" name="Immagine 1" descr="C:\Users\104953\AppData\Local\Temp\logo_ASL_Sassari_V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104953\AppData\Local\Temp\logo_ASL_Sassari_V1-1.png"/>
                  <pic:cNvPicPr>
                    <a:picLocks noChangeAspect="1" noChangeArrowheads="1"/>
                  </pic:cNvPicPr>
                </pic:nvPicPr>
                <pic:blipFill>
                  <a:blip r:embed="rId1"/>
                  <a:srcRect/>
                  <a:stretch>
                    <a:fillRect/>
                  </a:stretch>
                </pic:blipFill>
                <pic:spPr bwMode="auto">
                  <a:xfrm>
                    <a:off x="0" y="0"/>
                    <a:ext cx="1762125" cy="542925"/>
                  </a:xfrm>
                  <a:prstGeom prst="rect">
                    <a:avLst/>
                  </a:prstGeom>
                  <a:noFill/>
                  <a:ln w="9525">
                    <a:noFill/>
                    <a:miter lim="800000"/>
                    <a:headEnd/>
                    <a:tailEnd/>
                  </a:ln>
                </pic:spPr>
              </pic:pic>
            </a:graphicData>
          </a:graphic>
        </wp:inline>
      </w:drawing>
    </w:r>
  </w:p>
  <w:p w:rsidR="006156D5" w:rsidRDefault="006156D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AC4"/>
      </v:shape>
    </w:pict>
  </w:numPicBullet>
  <w:numPicBullet w:numPicBulletId="1">
    <w:pict>
      <v:shape id="_x0000_i1027" type="#_x0000_t75" style="width:9.75pt;height:9.75pt" o:bullet="t">
        <v:imagedata r:id="rId2" o:title="BD21298_"/>
      </v:shape>
    </w:pict>
  </w:numPicBullet>
  <w:abstractNum w:abstractNumId="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1A"/>
    <w:multiLevelType w:val="singleLevel"/>
    <w:tmpl w:val="0000001A"/>
    <w:name w:val="WW8Num26"/>
    <w:lvl w:ilvl="0">
      <w:start w:val="1"/>
      <w:numFmt w:val="decimal"/>
      <w:lvlText w:val="%1."/>
      <w:lvlJc w:val="left"/>
      <w:pPr>
        <w:tabs>
          <w:tab w:val="num" w:pos="0"/>
        </w:tabs>
        <w:ind w:left="720" w:hanging="360"/>
      </w:pPr>
      <w:rPr>
        <w:rFonts w:ascii="Calibri" w:eastAsia="Times New Roman" w:hAnsi="Calibri" w:cs="Calibri"/>
        <w:b/>
        <w:sz w:val="20"/>
        <w:szCs w:val="20"/>
        <w:lang w:eastAsia="it-IT"/>
      </w:rPr>
    </w:lvl>
  </w:abstractNum>
  <w:abstractNum w:abstractNumId="2">
    <w:nsid w:val="00EB74EC"/>
    <w:multiLevelType w:val="hybridMultilevel"/>
    <w:tmpl w:val="91FCF3FE"/>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8BC492E"/>
    <w:multiLevelType w:val="multilevel"/>
    <w:tmpl w:val="6ABA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9177C"/>
    <w:multiLevelType w:val="multilevel"/>
    <w:tmpl w:val="64965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1E53FB1"/>
    <w:multiLevelType w:val="multilevel"/>
    <w:tmpl w:val="6DBE7788"/>
    <w:lvl w:ilvl="0">
      <w:start w:val="1"/>
      <w:numFmt w:val="bullet"/>
      <w:lvlText w:val=""/>
      <w:lvlPicBulletId w:val="1"/>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2652BF"/>
    <w:multiLevelType w:val="multilevel"/>
    <w:tmpl w:val="3C58681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BC1614"/>
    <w:multiLevelType w:val="multilevel"/>
    <w:tmpl w:val="623E75BC"/>
    <w:lvl w:ilvl="0">
      <w:start w:val="1"/>
      <w:numFmt w:val="decimal"/>
      <w:lvlText w:val="%1."/>
      <w:lvlJc w:val="left"/>
      <w:pPr>
        <w:tabs>
          <w:tab w:val="num" w:pos="720"/>
        </w:tabs>
        <w:ind w:left="720" w:hanging="360"/>
      </w:pPr>
      <w:rPr>
        <w:rFonts w:hint="default"/>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9B612D"/>
    <w:multiLevelType w:val="hybridMultilevel"/>
    <w:tmpl w:val="7FFA0B16"/>
    <w:lvl w:ilvl="0" w:tplc="CBE2183E">
      <w:start w:val="1"/>
      <w:numFmt w:val="bullet"/>
      <w:lvlText w:val=""/>
      <w:lvlJc w:val="left"/>
      <w:pPr>
        <w:ind w:left="720" w:hanging="360"/>
      </w:pPr>
      <w:rPr>
        <w:rFonts w:ascii="Wingdings" w:hAnsi="Wingdings" w:hint="default"/>
        <w:color w:val="FF00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6FB6068"/>
    <w:multiLevelType w:val="hybridMultilevel"/>
    <w:tmpl w:val="62D4BD2C"/>
    <w:lvl w:ilvl="0" w:tplc="708E6B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D01589C"/>
    <w:multiLevelType w:val="hybridMultilevel"/>
    <w:tmpl w:val="67520F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1D534229"/>
    <w:multiLevelType w:val="multilevel"/>
    <w:tmpl w:val="D7509E0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3C7AED"/>
    <w:multiLevelType w:val="hybridMultilevel"/>
    <w:tmpl w:val="56CE8A6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817373A"/>
    <w:multiLevelType w:val="hybridMultilevel"/>
    <w:tmpl w:val="8FE4B7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DD570FE"/>
    <w:multiLevelType w:val="multilevel"/>
    <w:tmpl w:val="FACE5A5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BC6945"/>
    <w:multiLevelType w:val="hybridMultilevel"/>
    <w:tmpl w:val="B5EA6EF2"/>
    <w:lvl w:ilvl="0" w:tplc="9B440B3A">
      <w:start w:val="1"/>
      <w:numFmt w:val="lowerLetter"/>
      <w:lvlText w:val="%1)"/>
      <w:lvlJc w:val="left"/>
      <w:pPr>
        <w:ind w:left="540" w:hanging="428"/>
      </w:pPr>
      <w:rPr>
        <w:rFonts w:ascii="Times New Roman" w:eastAsia="Times New Roman" w:hAnsi="Times New Roman" w:cs="Times New Roman" w:hint="default"/>
        <w:w w:val="100"/>
        <w:sz w:val="24"/>
        <w:szCs w:val="24"/>
        <w:lang w:val="it-IT" w:eastAsia="en-US" w:bidi="ar-SA"/>
      </w:rPr>
    </w:lvl>
    <w:lvl w:ilvl="1" w:tplc="2F867EC4">
      <w:numFmt w:val="bullet"/>
      <w:lvlText w:val="□"/>
      <w:lvlJc w:val="left"/>
      <w:pPr>
        <w:ind w:left="888" w:hanging="360"/>
      </w:pPr>
      <w:rPr>
        <w:rFonts w:hint="default"/>
        <w:w w:val="75"/>
        <w:lang w:val="it-IT" w:eastAsia="en-US" w:bidi="ar-SA"/>
      </w:rPr>
    </w:lvl>
    <w:lvl w:ilvl="2" w:tplc="8B50E28A">
      <w:numFmt w:val="bullet"/>
      <w:lvlText w:val="•"/>
      <w:lvlJc w:val="left"/>
      <w:pPr>
        <w:ind w:left="1878" w:hanging="360"/>
      </w:pPr>
      <w:rPr>
        <w:rFonts w:hint="default"/>
        <w:lang w:val="it-IT" w:eastAsia="en-US" w:bidi="ar-SA"/>
      </w:rPr>
    </w:lvl>
    <w:lvl w:ilvl="3" w:tplc="5718C9C6">
      <w:numFmt w:val="bullet"/>
      <w:lvlText w:val="•"/>
      <w:lvlJc w:val="left"/>
      <w:pPr>
        <w:ind w:left="2876" w:hanging="360"/>
      </w:pPr>
      <w:rPr>
        <w:rFonts w:hint="default"/>
        <w:lang w:val="it-IT" w:eastAsia="en-US" w:bidi="ar-SA"/>
      </w:rPr>
    </w:lvl>
    <w:lvl w:ilvl="4" w:tplc="627A4B28">
      <w:numFmt w:val="bullet"/>
      <w:lvlText w:val="•"/>
      <w:lvlJc w:val="left"/>
      <w:pPr>
        <w:ind w:left="3875" w:hanging="360"/>
      </w:pPr>
      <w:rPr>
        <w:rFonts w:hint="default"/>
        <w:lang w:val="it-IT" w:eastAsia="en-US" w:bidi="ar-SA"/>
      </w:rPr>
    </w:lvl>
    <w:lvl w:ilvl="5" w:tplc="CB6ED2CE">
      <w:numFmt w:val="bullet"/>
      <w:lvlText w:val="•"/>
      <w:lvlJc w:val="left"/>
      <w:pPr>
        <w:ind w:left="4873" w:hanging="360"/>
      </w:pPr>
      <w:rPr>
        <w:rFonts w:hint="default"/>
        <w:lang w:val="it-IT" w:eastAsia="en-US" w:bidi="ar-SA"/>
      </w:rPr>
    </w:lvl>
    <w:lvl w:ilvl="6" w:tplc="D6200CC4">
      <w:numFmt w:val="bullet"/>
      <w:lvlText w:val="•"/>
      <w:lvlJc w:val="left"/>
      <w:pPr>
        <w:ind w:left="5872" w:hanging="360"/>
      </w:pPr>
      <w:rPr>
        <w:rFonts w:hint="default"/>
        <w:lang w:val="it-IT" w:eastAsia="en-US" w:bidi="ar-SA"/>
      </w:rPr>
    </w:lvl>
    <w:lvl w:ilvl="7" w:tplc="288E5892">
      <w:numFmt w:val="bullet"/>
      <w:lvlText w:val="•"/>
      <w:lvlJc w:val="left"/>
      <w:pPr>
        <w:ind w:left="6870" w:hanging="360"/>
      </w:pPr>
      <w:rPr>
        <w:rFonts w:hint="default"/>
        <w:lang w:val="it-IT" w:eastAsia="en-US" w:bidi="ar-SA"/>
      </w:rPr>
    </w:lvl>
    <w:lvl w:ilvl="8" w:tplc="49665800">
      <w:numFmt w:val="bullet"/>
      <w:lvlText w:val="•"/>
      <w:lvlJc w:val="left"/>
      <w:pPr>
        <w:ind w:left="7869" w:hanging="360"/>
      </w:pPr>
      <w:rPr>
        <w:rFonts w:hint="default"/>
        <w:lang w:val="it-IT" w:eastAsia="en-US" w:bidi="ar-SA"/>
      </w:rPr>
    </w:lvl>
  </w:abstractNum>
  <w:abstractNum w:abstractNumId="16">
    <w:nsid w:val="35105756"/>
    <w:multiLevelType w:val="multilevel"/>
    <w:tmpl w:val="A4EA575C"/>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5D655C"/>
    <w:multiLevelType w:val="multilevel"/>
    <w:tmpl w:val="8B8622E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FF2828"/>
    <w:multiLevelType w:val="hybridMultilevel"/>
    <w:tmpl w:val="67C447F6"/>
    <w:lvl w:ilvl="0" w:tplc="B66E2126">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78E73C8"/>
    <w:multiLevelType w:val="multilevel"/>
    <w:tmpl w:val="6DBE7788"/>
    <w:lvl w:ilvl="0">
      <w:start w:val="1"/>
      <w:numFmt w:val="bullet"/>
      <w:lvlText w:val=""/>
      <w:lvlPicBulletId w:val="1"/>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2450C30"/>
    <w:multiLevelType w:val="multilevel"/>
    <w:tmpl w:val="657E00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64590A"/>
    <w:multiLevelType w:val="hybridMultilevel"/>
    <w:tmpl w:val="26C01242"/>
    <w:lvl w:ilvl="0" w:tplc="04100005">
      <w:start w:val="1"/>
      <w:numFmt w:val="bullet"/>
      <w:lvlText w:val=""/>
      <w:lvlJc w:val="left"/>
      <w:pPr>
        <w:tabs>
          <w:tab w:val="num" w:pos="790"/>
        </w:tabs>
        <w:ind w:left="790" w:hanging="360"/>
      </w:pPr>
      <w:rPr>
        <w:rFonts w:ascii="Wingdings" w:hAnsi="Wingdings" w:hint="default"/>
      </w:rPr>
    </w:lvl>
    <w:lvl w:ilvl="1" w:tplc="04100003" w:tentative="1">
      <w:start w:val="1"/>
      <w:numFmt w:val="bullet"/>
      <w:lvlText w:val="o"/>
      <w:lvlJc w:val="left"/>
      <w:pPr>
        <w:tabs>
          <w:tab w:val="num" w:pos="1510"/>
        </w:tabs>
        <w:ind w:left="1510" w:hanging="360"/>
      </w:pPr>
      <w:rPr>
        <w:rFonts w:ascii="Courier New" w:hAnsi="Courier New" w:cs="Courier New" w:hint="default"/>
      </w:rPr>
    </w:lvl>
    <w:lvl w:ilvl="2" w:tplc="04100005" w:tentative="1">
      <w:start w:val="1"/>
      <w:numFmt w:val="bullet"/>
      <w:lvlText w:val=""/>
      <w:lvlJc w:val="left"/>
      <w:pPr>
        <w:tabs>
          <w:tab w:val="num" w:pos="2230"/>
        </w:tabs>
        <w:ind w:left="2230" w:hanging="360"/>
      </w:pPr>
      <w:rPr>
        <w:rFonts w:ascii="Wingdings" w:hAnsi="Wingdings" w:hint="default"/>
      </w:rPr>
    </w:lvl>
    <w:lvl w:ilvl="3" w:tplc="04100001" w:tentative="1">
      <w:start w:val="1"/>
      <w:numFmt w:val="bullet"/>
      <w:lvlText w:val=""/>
      <w:lvlJc w:val="left"/>
      <w:pPr>
        <w:tabs>
          <w:tab w:val="num" w:pos="2950"/>
        </w:tabs>
        <w:ind w:left="2950" w:hanging="360"/>
      </w:pPr>
      <w:rPr>
        <w:rFonts w:ascii="Symbol" w:hAnsi="Symbol" w:hint="default"/>
      </w:rPr>
    </w:lvl>
    <w:lvl w:ilvl="4" w:tplc="04100003" w:tentative="1">
      <w:start w:val="1"/>
      <w:numFmt w:val="bullet"/>
      <w:lvlText w:val="o"/>
      <w:lvlJc w:val="left"/>
      <w:pPr>
        <w:tabs>
          <w:tab w:val="num" w:pos="3670"/>
        </w:tabs>
        <w:ind w:left="3670" w:hanging="360"/>
      </w:pPr>
      <w:rPr>
        <w:rFonts w:ascii="Courier New" w:hAnsi="Courier New" w:cs="Courier New" w:hint="default"/>
      </w:rPr>
    </w:lvl>
    <w:lvl w:ilvl="5" w:tplc="04100005" w:tentative="1">
      <w:start w:val="1"/>
      <w:numFmt w:val="bullet"/>
      <w:lvlText w:val=""/>
      <w:lvlJc w:val="left"/>
      <w:pPr>
        <w:tabs>
          <w:tab w:val="num" w:pos="4390"/>
        </w:tabs>
        <w:ind w:left="4390" w:hanging="360"/>
      </w:pPr>
      <w:rPr>
        <w:rFonts w:ascii="Wingdings" w:hAnsi="Wingdings" w:hint="default"/>
      </w:rPr>
    </w:lvl>
    <w:lvl w:ilvl="6" w:tplc="04100001" w:tentative="1">
      <w:start w:val="1"/>
      <w:numFmt w:val="bullet"/>
      <w:lvlText w:val=""/>
      <w:lvlJc w:val="left"/>
      <w:pPr>
        <w:tabs>
          <w:tab w:val="num" w:pos="5110"/>
        </w:tabs>
        <w:ind w:left="5110" w:hanging="360"/>
      </w:pPr>
      <w:rPr>
        <w:rFonts w:ascii="Symbol" w:hAnsi="Symbol" w:hint="default"/>
      </w:rPr>
    </w:lvl>
    <w:lvl w:ilvl="7" w:tplc="04100003" w:tentative="1">
      <w:start w:val="1"/>
      <w:numFmt w:val="bullet"/>
      <w:lvlText w:val="o"/>
      <w:lvlJc w:val="left"/>
      <w:pPr>
        <w:tabs>
          <w:tab w:val="num" w:pos="5830"/>
        </w:tabs>
        <w:ind w:left="5830" w:hanging="360"/>
      </w:pPr>
      <w:rPr>
        <w:rFonts w:ascii="Courier New" w:hAnsi="Courier New" w:cs="Courier New" w:hint="default"/>
      </w:rPr>
    </w:lvl>
    <w:lvl w:ilvl="8" w:tplc="04100005" w:tentative="1">
      <w:start w:val="1"/>
      <w:numFmt w:val="bullet"/>
      <w:lvlText w:val=""/>
      <w:lvlJc w:val="left"/>
      <w:pPr>
        <w:tabs>
          <w:tab w:val="num" w:pos="6550"/>
        </w:tabs>
        <w:ind w:left="6550" w:hanging="360"/>
      </w:pPr>
      <w:rPr>
        <w:rFonts w:ascii="Wingdings" w:hAnsi="Wingdings" w:hint="default"/>
      </w:rPr>
    </w:lvl>
  </w:abstractNum>
  <w:abstractNum w:abstractNumId="22">
    <w:nsid w:val="50F46D02"/>
    <w:multiLevelType w:val="hybridMultilevel"/>
    <w:tmpl w:val="F5E876A6"/>
    <w:lvl w:ilvl="0" w:tplc="254A0A76">
      <w:numFmt w:val="bullet"/>
      <w:lvlText w:val="⁻"/>
      <w:lvlJc w:val="left"/>
      <w:pPr>
        <w:ind w:left="360" w:hanging="360"/>
      </w:pPr>
      <w:rPr>
        <w:rFonts w:ascii="Calibri" w:eastAsia="Calibri" w:hAnsi="Calibri"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527C1409"/>
    <w:multiLevelType w:val="hybridMultilevel"/>
    <w:tmpl w:val="B9C673A6"/>
    <w:lvl w:ilvl="0" w:tplc="CBE2183E">
      <w:start w:val="1"/>
      <w:numFmt w:val="bullet"/>
      <w:lvlText w:val=""/>
      <w:lvlJc w:val="left"/>
      <w:pPr>
        <w:ind w:left="720" w:hanging="360"/>
      </w:pPr>
      <w:rPr>
        <w:rFonts w:ascii="Wingdings" w:hAnsi="Wingdings" w:hint="default"/>
        <w:color w:val="FF0000"/>
      </w:rPr>
    </w:lvl>
    <w:lvl w:ilvl="1" w:tplc="04100001">
      <w:start w:val="1"/>
      <w:numFmt w:val="bullet"/>
      <w:lvlText w:val=""/>
      <w:lvlJc w:val="left"/>
      <w:pPr>
        <w:tabs>
          <w:tab w:val="num" w:pos="1440"/>
        </w:tabs>
        <w:ind w:left="1440" w:hanging="360"/>
      </w:pPr>
      <w:rPr>
        <w:rFonts w:ascii="Symbol" w:hAnsi="Symbol" w:hint="default"/>
        <w:color w:val="FF000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2EC5F0F"/>
    <w:multiLevelType w:val="hybridMultilevel"/>
    <w:tmpl w:val="571A11E6"/>
    <w:lvl w:ilvl="0" w:tplc="880EE052">
      <w:start w:val="11"/>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2F129AB"/>
    <w:multiLevelType w:val="multilevel"/>
    <w:tmpl w:val="A56802B6"/>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9175F4"/>
    <w:multiLevelType w:val="hybridMultilevel"/>
    <w:tmpl w:val="B9741BBA"/>
    <w:lvl w:ilvl="0" w:tplc="04100001">
      <w:start w:val="1"/>
      <w:numFmt w:val="bullet"/>
      <w:lvlText w:val=""/>
      <w:lvlJc w:val="left"/>
      <w:pPr>
        <w:ind w:left="360" w:hanging="360"/>
      </w:pPr>
      <w:rPr>
        <w:rFonts w:ascii="Symbol" w:hAnsi="Symbol" w:hint="default"/>
      </w:rPr>
    </w:lvl>
    <w:lvl w:ilvl="1" w:tplc="87C4CB90">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nsid w:val="554A52CD"/>
    <w:multiLevelType w:val="hybridMultilevel"/>
    <w:tmpl w:val="963C14B6"/>
    <w:lvl w:ilvl="0" w:tplc="08EC82A0">
      <w:numFmt w:val="bullet"/>
      <w:lvlText w:val="-"/>
      <w:lvlJc w:val="left"/>
      <w:pPr>
        <w:ind w:left="1192" w:hanging="360"/>
      </w:pPr>
      <w:rPr>
        <w:rFonts w:ascii="Times New Roman" w:eastAsia="Times New Roman" w:hAnsi="Times New Roman" w:cs="Times New Roman" w:hint="default"/>
        <w:w w:val="100"/>
        <w:sz w:val="24"/>
        <w:szCs w:val="24"/>
        <w:lang w:val="it-IT" w:eastAsia="en-US" w:bidi="ar-SA"/>
      </w:rPr>
    </w:lvl>
    <w:lvl w:ilvl="1" w:tplc="DB32B116">
      <w:numFmt w:val="bullet"/>
      <w:lvlText w:val="•"/>
      <w:lvlJc w:val="left"/>
      <w:pPr>
        <w:ind w:left="2066" w:hanging="360"/>
      </w:pPr>
      <w:rPr>
        <w:rFonts w:hint="default"/>
        <w:lang w:val="it-IT" w:eastAsia="en-US" w:bidi="ar-SA"/>
      </w:rPr>
    </w:lvl>
    <w:lvl w:ilvl="2" w:tplc="25685824">
      <w:numFmt w:val="bullet"/>
      <w:lvlText w:val="•"/>
      <w:lvlJc w:val="left"/>
      <w:pPr>
        <w:ind w:left="2933" w:hanging="360"/>
      </w:pPr>
      <w:rPr>
        <w:rFonts w:hint="default"/>
        <w:lang w:val="it-IT" w:eastAsia="en-US" w:bidi="ar-SA"/>
      </w:rPr>
    </w:lvl>
    <w:lvl w:ilvl="3" w:tplc="C922C88C">
      <w:numFmt w:val="bullet"/>
      <w:lvlText w:val="•"/>
      <w:lvlJc w:val="left"/>
      <w:pPr>
        <w:ind w:left="3799" w:hanging="360"/>
      </w:pPr>
      <w:rPr>
        <w:rFonts w:hint="default"/>
        <w:lang w:val="it-IT" w:eastAsia="en-US" w:bidi="ar-SA"/>
      </w:rPr>
    </w:lvl>
    <w:lvl w:ilvl="4" w:tplc="4C6C34F0">
      <w:numFmt w:val="bullet"/>
      <w:lvlText w:val="•"/>
      <w:lvlJc w:val="left"/>
      <w:pPr>
        <w:ind w:left="4666" w:hanging="360"/>
      </w:pPr>
      <w:rPr>
        <w:rFonts w:hint="default"/>
        <w:lang w:val="it-IT" w:eastAsia="en-US" w:bidi="ar-SA"/>
      </w:rPr>
    </w:lvl>
    <w:lvl w:ilvl="5" w:tplc="5B7E4338">
      <w:numFmt w:val="bullet"/>
      <w:lvlText w:val="•"/>
      <w:lvlJc w:val="left"/>
      <w:pPr>
        <w:ind w:left="5533" w:hanging="360"/>
      </w:pPr>
      <w:rPr>
        <w:rFonts w:hint="default"/>
        <w:lang w:val="it-IT" w:eastAsia="en-US" w:bidi="ar-SA"/>
      </w:rPr>
    </w:lvl>
    <w:lvl w:ilvl="6" w:tplc="4F2A7EA8">
      <w:numFmt w:val="bullet"/>
      <w:lvlText w:val="•"/>
      <w:lvlJc w:val="left"/>
      <w:pPr>
        <w:ind w:left="6399" w:hanging="360"/>
      </w:pPr>
      <w:rPr>
        <w:rFonts w:hint="default"/>
        <w:lang w:val="it-IT" w:eastAsia="en-US" w:bidi="ar-SA"/>
      </w:rPr>
    </w:lvl>
    <w:lvl w:ilvl="7" w:tplc="94A87BCA">
      <w:numFmt w:val="bullet"/>
      <w:lvlText w:val="•"/>
      <w:lvlJc w:val="left"/>
      <w:pPr>
        <w:ind w:left="7266" w:hanging="360"/>
      </w:pPr>
      <w:rPr>
        <w:rFonts w:hint="default"/>
        <w:lang w:val="it-IT" w:eastAsia="en-US" w:bidi="ar-SA"/>
      </w:rPr>
    </w:lvl>
    <w:lvl w:ilvl="8" w:tplc="7DB61D40">
      <w:numFmt w:val="bullet"/>
      <w:lvlText w:val="•"/>
      <w:lvlJc w:val="left"/>
      <w:pPr>
        <w:ind w:left="8133" w:hanging="360"/>
      </w:pPr>
      <w:rPr>
        <w:rFonts w:hint="default"/>
        <w:lang w:val="it-IT" w:eastAsia="en-US" w:bidi="ar-SA"/>
      </w:rPr>
    </w:lvl>
  </w:abstractNum>
  <w:abstractNum w:abstractNumId="28">
    <w:nsid w:val="56CA5264"/>
    <w:multiLevelType w:val="hybridMultilevel"/>
    <w:tmpl w:val="0F465A88"/>
    <w:lvl w:ilvl="0" w:tplc="87C4CB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7B8765F"/>
    <w:multiLevelType w:val="multilevel"/>
    <w:tmpl w:val="D1985EF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9867CA"/>
    <w:multiLevelType w:val="hybridMultilevel"/>
    <w:tmpl w:val="F17E114C"/>
    <w:lvl w:ilvl="0" w:tplc="B66E2126">
      <w:numFmt w:val="bullet"/>
      <w:lvlText w:val="−"/>
      <w:lvlJc w:val="left"/>
      <w:pPr>
        <w:ind w:left="786" w:hanging="360"/>
      </w:pPr>
      <w:rPr>
        <w:rFonts w:ascii="Calibri" w:eastAsia="Calibri" w:hAnsi="Calibri"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1">
    <w:nsid w:val="6099157C"/>
    <w:multiLevelType w:val="hybridMultilevel"/>
    <w:tmpl w:val="D2BAB758"/>
    <w:lvl w:ilvl="0" w:tplc="CBE2183E">
      <w:start w:val="1"/>
      <w:numFmt w:val="bullet"/>
      <w:lvlText w:val=""/>
      <w:lvlJc w:val="left"/>
      <w:pPr>
        <w:ind w:left="720" w:hanging="360"/>
      </w:pPr>
      <w:rPr>
        <w:rFonts w:ascii="Wingdings" w:hAnsi="Wingding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2134A49"/>
    <w:multiLevelType w:val="multilevel"/>
    <w:tmpl w:val="44A0074C"/>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E756E5"/>
    <w:multiLevelType w:val="hybridMultilevel"/>
    <w:tmpl w:val="AFDC0538"/>
    <w:lvl w:ilvl="0" w:tplc="CBE2183E">
      <w:start w:val="1"/>
      <w:numFmt w:val="bullet"/>
      <w:lvlText w:val=""/>
      <w:lvlJc w:val="left"/>
      <w:pPr>
        <w:ind w:left="1080" w:hanging="360"/>
      </w:pPr>
      <w:rPr>
        <w:rFonts w:ascii="Wingdings" w:hAnsi="Wingdings" w:hint="default"/>
        <w:color w:val="FF000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nsid w:val="64CE6DBE"/>
    <w:multiLevelType w:val="multilevel"/>
    <w:tmpl w:val="A49466D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0A634D"/>
    <w:multiLevelType w:val="multilevel"/>
    <w:tmpl w:val="BA9443CA"/>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98280F"/>
    <w:multiLevelType w:val="hybridMultilevel"/>
    <w:tmpl w:val="1408E9FA"/>
    <w:lvl w:ilvl="0" w:tplc="B66E2126">
      <w:numFmt w:val="bullet"/>
      <w:lvlText w:val="−"/>
      <w:lvlJc w:val="left"/>
      <w:pPr>
        <w:ind w:left="786" w:hanging="360"/>
      </w:pPr>
      <w:rPr>
        <w:rFonts w:ascii="Calibri" w:eastAsia="Calibri" w:hAnsi="Calibri"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7">
    <w:nsid w:val="685A03CF"/>
    <w:multiLevelType w:val="hybridMultilevel"/>
    <w:tmpl w:val="9CA6009E"/>
    <w:lvl w:ilvl="0" w:tplc="1F02D9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AE52BA2"/>
    <w:multiLevelType w:val="hybridMultilevel"/>
    <w:tmpl w:val="A9523808"/>
    <w:lvl w:ilvl="0" w:tplc="F6A499EA">
      <w:start w:val="1"/>
      <w:numFmt w:val="bullet"/>
      <w:lvlText w:val=""/>
      <w:lvlPicBulletId w:val="0"/>
      <w:lvlJc w:val="left"/>
      <w:pPr>
        <w:tabs>
          <w:tab w:val="num" w:pos="1080"/>
        </w:tabs>
        <w:ind w:left="1080" w:hanging="360"/>
      </w:pPr>
      <w:rPr>
        <w:rFonts w:ascii="Symbol" w:hAnsi="Symbol" w:hint="default"/>
        <w:sz w:val="20"/>
        <w:szCs w:val="20"/>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9">
    <w:nsid w:val="6B5605F1"/>
    <w:multiLevelType w:val="hybridMultilevel"/>
    <w:tmpl w:val="6C267DE6"/>
    <w:lvl w:ilvl="0" w:tplc="70D87BB8">
      <w:start w:val="1"/>
      <w:numFmt w:val="bullet"/>
      <w:lvlText w:val=""/>
      <w:lvlPicBulletId w:val="0"/>
      <w:lvlJc w:val="left"/>
      <w:pPr>
        <w:tabs>
          <w:tab w:val="num" w:pos="1080"/>
        </w:tabs>
        <w:ind w:left="1080" w:hanging="360"/>
      </w:pPr>
      <w:rPr>
        <w:rFonts w:ascii="Symbol" w:hAnsi="Symbol" w:hint="default"/>
        <w:sz w:val="20"/>
        <w:szCs w:val="20"/>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0">
    <w:nsid w:val="6C3204EF"/>
    <w:multiLevelType w:val="multilevel"/>
    <w:tmpl w:val="F13A035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F839DC"/>
    <w:multiLevelType w:val="multilevel"/>
    <w:tmpl w:val="BF64044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B04776"/>
    <w:multiLevelType w:val="hybridMultilevel"/>
    <w:tmpl w:val="5F6E88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51E5814"/>
    <w:multiLevelType w:val="multilevel"/>
    <w:tmpl w:val="5AC48DE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17"/>
  </w:num>
  <w:num w:numId="5">
    <w:abstractNumId w:val="14"/>
  </w:num>
  <w:num w:numId="6">
    <w:abstractNumId w:val="40"/>
  </w:num>
  <w:num w:numId="7">
    <w:abstractNumId w:val="29"/>
  </w:num>
  <w:num w:numId="8">
    <w:abstractNumId w:val="43"/>
  </w:num>
  <w:num w:numId="9">
    <w:abstractNumId w:val="16"/>
  </w:num>
  <w:num w:numId="10">
    <w:abstractNumId w:val="8"/>
  </w:num>
  <w:num w:numId="11">
    <w:abstractNumId w:val="5"/>
  </w:num>
  <w:num w:numId="12">
    <w:abstractNumId w:val="35"/>
  </w:num>
  <w:num w:numId="13">
    <w:abstractNumId w:val="32"/>
  </w:num>
  <w:num w:numId="14">
    <w:abstractNumId w:val="25"/>
  </w:num>
  <w:num w:numId="15">
    <w:abstractNumId w:val="33"/>
  </w:num>
  <w:num w:numId="16">
    <w:abstractNumId w:val="12"/>
  </w:num>
  <w:num w:numId="17">
    <w:abstractNumId w:val="7"/>
  </w:num>
  <w:num w:numId="18">
    <w:abstractNumId w:val="31"/>
  </w:num>
  <w:num w:numId="19">
    <w:abstractNumId w:val="23"/>
  </w:num>
  <w:num w:numId="20">
    <w:abstractNumId w:val="41"/>
  </w:num>
  <w:num w:numId="21">
    <w:abstractNumId w:val="20"/>
  </w:num>
  <w:num w:numId="22">
    <w:abstractNumId w:val="34"/>
  </w:num>
  <w:num w:numId="23">
    <w:abstractNumId w:val="39"/>
  </w:num>
  <w:num w:numId="24">
    <w:abstractNumId w:val="4"/>
  </w:num>
  <w:num w:numId="25">
    <w:abstractNumId w:val="38"/>
  </w:num>
  <w:num w:numId="26">
    <w:abstractNumId w:val="19"/>
  </w:num>
  <w:num w:numId="27">
    <w:abstractNumId w:val="11"/>
  </w:num>
  <w:num w:numId="28">
    <w:abstractNumId w:val="2"/>
  </w:num>
  <w:num w:numId="29">
    <w:abstractNumId w:val="21"/>
  </w:num>
  <w:num w:numId="30">
    <w:abstractNumId w:val="37"/>
  </w:num>
  <w:num w:numId="31">
    <w:abstractNumId w:val="10"/>
  </w:num>
  <w:num w:numId="32">
    <w:abstractNumId w:val="18"/>
  </w:num>
  <w:num w:numId="33">
    <w:abstractNumId w:val="26"/>
  </w:num>
  <w:num w:numId="34">
    <w:abstractNumId w:val="36"/>
  </w:num>
  <w:num w:numId="35">
    <w:abstractNumId w:val="30"/>
  </w:num>
  <w:num w:numId="36">
    <w:abstractNumId w:val="28"/>
  </w:num>
  <w:num w:numId="37">
    <w:abstractNumId w:val="9"/>
  </w:num>
  <w:num w:numId="38">
    <w:abstractNumId w:val="22"/>
  </w:num>
  <w:num w:numId="39">
    <w:abstractNumId w:val="15"/>
  </w:num>
  <w:num w:numId="40">
    <w:abstractNumId w:val="27"/>
  </w:num>
  <w:num w:numId="41">
    <w:abstractNumId w:val="1"/>
  </w:num>
  <w:num w:numId="42">
    <w:abstractNumId w:val="42"/>
  </w:num>
  <w:num w:numId="43">
    <w:abstractNumId w:val="24"/>
  </w:num>
  <w:num w:numId="44">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5121"/>
  </w:hdrShapeDefaults>
  <w:footnotePr>
    <w:footnote w:id="-1"/>
    <w:footnote w:id="0"/>
  </w:footnotePr>
  <w:endnotePr>
    <w:endnote w:id="-1"/>
    <w:endnote w:id="0"/>
  </w:endnotePr>
  <w:compat/>
  <w:rsids>
    <w:rsidRoot w:val="001F5179"/>
    <w:rsid w:val="000118D2"/>
    <w:rsid w:val="00012622"/>
    <w:rsid w:val="0002043E"/>
    <w:rsid w:val="000213A6"/>
    <w:rsid w:val="000248D2"/>
    <w:rsid w:val="000568FA"/>
    <w:rsid w:val="00057136"/>
    <w:rsid w:val="00065813"/>
    <w:rsid w:val="00075DA8"/>
    <w:rsid w:val="000836E3"/>
    <w:rsid w:val="00084D50"/>
    <w:rsid w:val="00085D94"/>
    <w:rsid w:val="000917AA"/>
    <w:rsid w:val="00091A52"/>
    <w:rsid w:val="000939CC"/>
    <w:rsid w:val="000A2EC8"/>
    <w:rsid w:val="000D0737"/>
    <w:rsid w:val="000F7476"/>
    <w:rsid w:val="001044BA"/>
    <w:rsid w:val="00110789"/>
    <w:rsid w:val="001149C8"/>
    <w:rsid w:val="00116BB7"/>
    <w:rsid w:val="001313DB"/>
    <w:rsid w:val="0014038E"/>
    <w:rsid w:val="001465AA"/>
    <w:rsid w:val="0015407F"/>
    <w:rsid w:val="00154BA3"/>
    <w:rsid w:val="00155FC8"/>
    <w:rsid w:val="00166844"/>
    <w:rsid w:val="00181279"/>
    <w:rsid w:val="001812C5"/>
    <w:rsid w:val="00182FE8"/>
    <w:rsid w:val="0019044A"/>
    <w:rsid w:val="0019728E"/>
    <w:rsid w:val="001979B3"/>
    <w:rsid w:val="001A3882"/>
    <w:rsid w:val="001C0BF1"/>
    <w:rsid w:val="001D0FFA"/>
    <w:rsid w:val="001D326B"/>
    <w:rsid w:val="001D5EE8"/>
    <w:rsid w:val="001D7FC8"/>
    <w:rsid w:val="001E1099"/>
    <w:rsid w:val="001E76C4"/>
    <w:rsid w:val="001F5179"/>
    <w:rsid w:val="002059F7"/>
    <w:rsid w:val="00210CC7"/>
    <w:rsid w:val="00211366"/>
    <w:rsid w:val="00212BE1"/>
    <w:rsid w:val="00230062"/>
    <w:rsid w:val="00231B0A"/>
    <w:rsid w:val="00235DD5"/>
    <w:rsid w:val="0024024C"/>
    <w:rsid w:val="002424F7"/>
    <w:rsid w:val="00267BD8"/>
    <w:rsid w:val="00286D03"/>
    <w:rsid w:val="00287C3E"/>
    <w:rsid w:val="002A2B3E"/>
    <w:rsid w:val="002A547C"/>
    <w:rsid w:val="002B0FEB"/>
    <w:rsid w:val="002F22E2"/>
    <w:rsid w:val="002F3246"/>
    <w:rsid w:val="003010CB"/>
    <w:rsid w:val="003152B7"/>
    <w:rsid w:val="00322FDC"/>
    <w:rsid w:val="00323455"/>
    <w:rsid w:val="00324A81"/>
    <w:rsid w:val="0033563C"/>
    <w:rsid w:val="003406F7"/>
    <w:rsid w:val="00343392"/>
    <w:rsid w:val="003503EB"/>
    <w:rsid w:val="00365468"/>
    <w:rsid w:val="00365513"/>
    <w:rsid w:val="003655EB"/>
    <w:rsid w:val="00367D41"/>
    <w:rsid w:val="00373194"/>
    <w:rsid w:val="00375C19"/>
    <w:rsid w:val="00386382"/>
    <w:rsid w:val="003A5846"/>
    <w:rsid w:val="003B0A0C"/>
    <w:rsid w:val="003B1611"/>
    <w:rsid w:val="003B3743"/>
    <w:rsid w:val="003B5791"/>
    <w:rsid w:val="003B6737"/>
    <w:rsid w:val="003C087F"/>
    <w:rsid w:val="003C26BA"/>
    <w:rsid w:val="003C45F0"/>
    <w:rsid w:val="003D0C44"/>
    <w:rsid w:val="003D5AE7"/>
    <w:rsid w:val="003F6701"/>
    <w:rsid w:val="003F6EB0"/>
    <w:rsid w:val="00405ED4"/>
    <w:rsid w:val="004178A2"/>
    <w:rsid w:val="00421E9E"/>
    <w:rsid w:val="00422C2E"/>
    <w:rsid w:val="00427E7B"/>
    <w:rsid w:val="00430C90"/>
    <w:rsid w:val="0045243A"/>
    <w:rsid w:val="00455D69"/>
    <w:rsid w:val="00464DB2"/>
    <w:rsid w:val="00473AA2"/>
    <w:rsid w:val="004776AC"/>
    <w:rsid w:val="00480601"/>
    <w:rsid w:val="00490BF1"/>
    <w:rsid w:val="004A4201"/>
    <w:rsid w:val="004B1F4A"/>
    <w:rsid w:val="004B2532"/>
    <w:rsid w:val="004B60A0"/>
    <w:rsid w:val="004D7F82"/>
    <w:rsid w:val="004E00AF"/>
    <w:rsid w:val="004E024D"/>
    <w:rsid w:val="004E42BE"/>
    <w:rsid w:val="004E70F6"/>
    <w:rsid w:val="004F47BA"/>
    <w:rsid w:val="00512E52"/>
    <w:rsid w:val="00515BF1"/>
    <w:rsid w:val="00526806"/>
    <w:rsid w:val="005358B8"/>
    <w:rsid w:val="00540C84"/>
    <w:rsid w:val="00554598"/>
    <w:rsid w:val="00562D98"/>
    <w:rsid w:val="00570779"/>
    <w:rsid w:val="00572460"/>
    <w:rsid w:val="005810DA"/>
    <w:rsid w:val="00591BF8"/>
    <w:rsid w:val="005E1576"/>
    <w:rsid w:val="00605A74"/>
    <w:rsid w:val="0060654E"/>
    <w:rsid w:val="006156D5"/>
    <w:rsid w:val="0062189A"/>
    <w:rsid w:val="006270FB"/>
    <w:rsid w:val="00631AE4"/>
    <w:rsid w:val="00650BAD"/>
    <w:rsid w:val="006563F4"/>
    <w:rsid w:val="0066321D"/>
    <w:rsid w:val="00670F31"/>
    <w:rsid w:val="00677E4C"/>
    <w:rsid w:val="00680586"/>
    <w:rsid w:val="00683E94"/>
    <w:rsid w:val="00687B04"/>
    <w:rsid w:val="00690D7D"/>
    <w:rsid w:val="006B4EC3"/>
    <w:rsid w:val="006C2669"/>
    <w:rsid w:val="006C2898"/>
    <w:rsid w:val="006D30DB"/>
    <w:rsid w:val="006D5983"/>
    <w:rsid w:val="006D7876"/>
    <w:rsid w:val="00701499"/>
    <w:rsid w:val="00701BC6"/>
    <w:rsid w:val="00727819"/>
    <w:rsid w:val="00734A98"/>
    <w:rsid w:val="0073533F"/>
    <w:rsid w:val="00743D0A"/>
    <w:rsid w:val="00745F69"/>
    <w:rsid w:val="007475B0"/>
    <w:rsid w:val="0075124E"/>
    <w:rsid w:val="00752AE0"/>
    <w:rsid w:val="0075525C"/>
    <w:rsid w:val="00763D43"/>
    <w:rsid w:val="007817DC"/>
    <w:rsid w:val="007944E4"/>
    <w:rsid w:val="007A6D30"/>
    <w:rsid w:val="007B2204"/>
    <w:rsid w:val="007C6920"/>
    <w:rsid w:val="007C7BF0"/>
    <w:rsid w:val="007E690F"/>
    <w:rsid w:val="007F31AD"/>
    <w:rsid w:val="008011A3"/>
    <w:rsid w:val="008119A2"/>
    <w:rsid w:val="00821B07"/>
    <w:rsid w:val="0083522F"/>
    <w:rsid w:val="00863899"/>
    <w:rsid w:val="00871434"/>
    <w:rsid w:val="0087199A"/>
    <w:rsid w:val="0088146F"/>
    <w:rsid w:val="00882B95"/>
    <w:rsid w:val="0088695B"/>
    <w:rsid w:val="00890BFD"/>
    <w:rsid w:val="008A0087"/>
    <w:rsid w:val="008B76CE"/>
    <w:rsid w:val="008C2812"/>
    <w:rsid w:val="008D6287"/>
    <w:rsid w:val="008D6BCF"/>
    <w:rsid w:val="008F1E34"/>
    <w:rsid w:val="009269A4"/>
    <w:rsid w:val="00934BBD"/>
    <w:rsid w:val="00940C1A"/>
    <w:rsid w:val="00953CC9"/>
    <w:rsid w:val="00956F55"/>
    <w:rsid w:val="009628D2"/>
    <w:rsid w:val="00966ED9"/>
    <w:rsid w:val="00967A17"/>
    <w:rsid w:val="009718BE"/>
    <w:rsid w:val="009958AE"/>
    <w:rsid w:val="009A2894"/>
    <w:rsid w:val="009B5094"/>
    <w:rsid w:val="009B722A"/>
    <w:rsid w:val="009B7C75"/>
    <w:rsid w:val="009C1123"/>
    <w:rsid w:val="009D24EA"/>
    <w:rsid w:val="009D5B03"/>
    <w:rsid w:val="009E7015"/>
    <w:rsid w:val="00A2730F"/>
    <w:rsid w:val="00A27755"/>
    <w:rsid w:val="00A46699"/>
    <w:rsid w:val="00A57F72"/>
    <w:rsid w:val="00AC66E7"/>
    <w:rsid w:val="00AD0248"/>
    <w:rsid w:val="00AE4E77"/>
    <w:rsid w:val="00AE7601"/>
    <w:rsid w:val="00AF48C6"/>
    <w:rsid w:val="00B171E8"/>
    <w:rsid w:val="00B21F9B"/>
    <w:rsid w:val="00B323D9"/>
    <w:rsid w:val="00B43C59"/>
    <w:rsid w:val="00B53758"/>
    <w:rsid w:val="00B624DD"/>
    <w:rsid w:val="00B640F1"/>
    <w:rsid w:val="00B67C38"/>
    <w:rsid w:val="00B82C0B"/>
    <w:rsid w:val="00B83E59"/>
    <w:rsid w:val="00B91232"/>
    <w:rsid w:val="00B92CAE"/>
    <w:rsid w:val="00BA19E9"/>
    <w:rsid w:val="00BA3DF3"/>
    <w:rsid w:val="00BA701B"/>
    <w:rsid w:val="00BB5823"/>
    <w:rsid w:val="00BB60D3"/>
    <w:rsid w:val="00BD2B42"/>
    <w:rsid w:val="00BF32ED"/>
    <w:rsid w:val="00BF7146"/>
    <w:rsid w:val="00C0212A"/>
    <w:rsid w:val="00C143EE"/>
    <w:rsid w:val="00C15D57"/>
    <w:rsid w:val="00C40E19"/>
    <w:rsid w:val="00C422EE"/>
    <w:rsid w:val="00C4641A"/>
    <w:rsid w:val="00C609BF"/>
    <w:rsid w:val="00C7464E"/>
    <w:rsid w:val="00C760B7"/>
    <w:rsid w:val="00C84D80"/>
    <w:rsid w:val="00C905E7"/>
    <w:rsid w:val="00CA062C"/>
    <w:rsid w:val="00CB038A"/>
    <w:rsid w:val="00CB5604"/>
    <w:rsid w:val="00CC05E4"/>
    <w:rsid w:val="00CC2988"/>
    <w:rsid w:val="00CC470C"/>
    <w:rsid w:val="00CC5348"/>
    <w:rsid w:val="00CD1102"/>
    <w:rsid w:val="00CD4BA4"/>
    <w:rsid w:val="00CD7B3B"/>
    <w:rsid w:val="00CE77A8"/>
    <w:rsid w:val="00D36D3F"/>
    <w:rsid w:val="00D5141D"/>
    <w:rsid w:val="00D6035E"/>
    <w:rsid w:val="00D61999"/>
    <w:rsid w:val="00D67A49"/>
    <w:rsid w:val="00D816B1"/>
    <w:rsid w:val="00D82191"/>
    <w:rsid w:val="00D82CCA"/>
    <w:rsid w:val="00D82D40"/>
    <w:rsid w:val="00D846C6"/>
    <w:rsid w:val="00D873C7"/>
    <w:rsid w:val="00D9421F"/>
    <w:rsid w:val="00D955E4"/>
    <w:rsid w:val="00DA58A7"/>
    <w:rsid w:val="00DA689F"/>
    <w:rsid w:val="00DC211A"/>
    <w:rsid w:val="00DC285F"/>
    <w:rsid w:val="00DD65AD"/>
    <w:rsid w:val="00DE5FBE"/>
    <w:rsid w:val="00DE74A3"/>
    <w:rsid w:val="00DF0318"/>
    <w:rsid w:val="00DF6D41"/>
    <w:rsid w:val="00E029CE"/>
    <w:rsid w:val="00E13DD4"/>
    <w:rsid w:val="00E40BCB"/>
    <w:rsid w:val="00E560B7"/>
    <w:rsid w:val="00E60B17"/>
    <w:rsid w:val="00E61AC0"/>
    <w:rsid w:val="00E967F7"/>
    <w:rsid w:val="00EB1B37"/>
    <w:rsid w:val="00EB4A1D"/>
    <w:rsid w:val="00EB5CBF"/>
    <w:rsid w:val="00EC2A05"/>
    <w:rsid w:val="00EC6C0A"/>
    <w:rsid w:val="00EE05E4"/>
    <w:rsid w:val="00EE5589"/>
    <w:rsid w:val="00EF7B79"/>
    <w:rsid w:val="00F02F27"/>
    <w:rsid w:val="00F15F6F"/>
    <w:rsid w:val="00F33386"/>
    <w:rsid w:val="00F44CFD"/>
    <w:rsid w:val="00F4637F"/>
    <w:rsid w:val="00F464A8"/>
    <w:rsid w:val="00F51714"/>
    <w:rsid w:val="00F57041"/>
    <w:rsid w:val="00F71C01"/>
    <w:rsid w:val="00F77E7A"/>
    <w:rsid w:val="00F85F55"/>
    <w:rsid w:val="00F872D2"/>
    <w:rsid w:val="00FA1DD6"/>
    <w:rsid w:val="00FA399D"/>
    <w:rsid w:val="00FC49F4"/>
    <w:rsid w:val="00FD76F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512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5179"/>
    <w:pPr>
      <w:widowControl w:val="0"/>
      <w:suppressAutoHyphens/>
    </w:pPr>
    <w:rPr>
      <w:rFonts w:ascii="Times New Roman" w:eastAsia="SimSun" w:hAnsi="Times New Roman" w:cs="Mangal"/>
      <w:kern w:val="1"/>
      <w:sz w:val="24"/>
      <w:szCs w:val="24"/>
      <w:lang w:eastAsia="zh-CN" w:bidi="hi-IN"/>
    </w:rPr>
  </w:style>
  <w:style w:type="paragraph" w:styleId="Titolo1">
    <w:name w:val="heading 1"/>
    <w:basedOn w:val="Normale"/>
    <w:next w:val="Corpotesto"/>
    <w:link w:val="Titolo1Carattere"/>
    <w:qFormat/>
    <w:rsid w:val="001F5179"/>
    <w:pPr>
      <w:keepNext/>
      <w:numPr>
        <w:numId w:val="1"/>
      </w:numPr>
      <w:spacing w:before="480" w:line="276" w:lineRule="auto"/>
      <w:outlineLvl w:val="0"/>
    </w:pPr>
    <w:rPr>
      <w:rFonts w:ascii="Calibri" w:hAnsi="Calibri"/>
      <w:b/>
      <w:bCs/>
      <w:color w:val="365F91"/>
      <w:sz w:val="28"/>
      <w:szCs w:val="28"/>
    </w:rPr>
  </w:style>
  <w:style w:type="paragraph" w:styleId="Titolo2">
    <w:name w:val="heading 2"/>
    <w:basedOn w:val="Normale"/>
    <w:next w:val="Normale"/>
    <w:link w:val="Titolo2Carattere"/>
    <w:uiPriority w:val="9"/>
    <w:qFormat/>
    <w:rsid w:val="001F5179"/>
    <w:pPr>
      <w:keepNext/>
      <w:keepLines/>
      <w:spacing w:before="200"/>
      <w:outlineLvl w:val="1"/>
    </w:pPr>
    <w:rPr>
      <w:rFonts w:ascii="Cambria" w:eastAsia="Times New Roman" w:hAnsi="Cambria"/>
      <w:b/>
      <w:bCs/>
      <w:color w:val="4F81BD"/>
      <w:sz w:val="26"/>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F5179"/>
    <w:pPr>
      <w:tabs>
        <w:tab w:val="center" w:pos="4819"/>
        <w:tab w:val="right" w:pos="9638"/>
      </w:tabs>
    </w:pPr>
  </w:style>
  <w:style w:type="character" w:customStyle="1" w:styleId="IntestazioneCarattere">
    <w:name w:val="Intestazione Carattere"/>
    <w:basedOn w:val="Carpredefinitoparagrafo"/>
    <w:link w:val="Intestazione"/>
    <w:uiPriority w:val="99"/>
    <w:rsid w:val="001F5179"/>
  </w:style>
  <w:style w:type="paragraph" w:styleId="Pidipagina">
    <w:name w:val="footer"/>
    <w:basedOn w:val="Normale"/>
    <w:link w:val="PidipaginaCarattere"/>
    <w:uiPriority w:val="99"/>
    <w:unhideWhenUsed/>
    <w:rsid w:val="001F5179"/>
    <w:pPr>
      <w:tabs>
        <w:tab w:val="center" w:pos="4819"/>
        <w:tab w:val="right" w:pos="9638"/>
      </w:tabs>
    </w:pPr>
  </w:style>
  <w:style w:type="character" w:customStyle="1" w:styleId="PidipaginaCarattere">
    <w:name w:val="Piè di pagina Carattere"/>
    <w:basedOn w:val="Carpredefinitoparagrafo"/>
    <w:link w:val="Pidipagina"/>
    <w:uiPriority w:val="99"/>
    <w:rsid w:val="001F5179"/>
  </w:style>
  <w:style w:type="paragraph" w:styleId="Testofumetto">
    <w:name w:val="Balloon Text"/>
    <w:basedOn w:val="Normale"/>
    <w:link w:val="TestofumettoCarattere"/>
    <w:uiPriority w:val="99"/>
    <w:semiHidden/>
    <w:unhideWhenUsed/>
    <w:rsid w:val="001F5179"/>
    <w:rPr>
      <w:rFonts w:ascii="Tahoma" w:eastAsia="Calibri" w:hAnsi="Tahoma" w:cs="Times New Roman"/>
      <w:kern w:val="0"/>
      <w:sz w:val="16"/>
      <w:szCs w:val="16"/>
      <w:lang w:bidi="ar-SA"/>
    </w:rPr>
  </w:style>
  <w:style w:type="character" w:customStyle="1" w:styleId="TestofumettoCarattere">
    <w:name w:val="Testo fumetto Carattere"/>
    <w:link w:val="Testofumetto"/>
    <w:uiPriority w:val="99"/>
    <w:semiHidden/>
    <w:rsid w:val="001F5179"/>
    <w:rPr>
      <w:rFonts w:ascii="Tahoma" w:hAnsi="Tahoma" w:cs="Tahoma"/>
      <w:sz w:val="16"/>
      <w:szCs w:val="16"/>
    </w:rPr>
  </w:style>
  <w:style w:type="paragraph" w:customStyle="1" w:styleId="western">
    <w:name w:val="western"/>
    <w:basedOn w:val="Normale"/>
    <w:rsid w:val="001F5179"/>
    <w:pPr>
      <w:spacing w:before="100" w:beforeAutospacing="1" w:after="119" w:line="360" w:lineRule="auto"/>
      <w:jc w:val="both"/>
    </w:pPr>
    <w:rPr>
      <w:rFonts w:ascii="Bookman Old Style" w:eastAsia="Times New Roman" w:hAnsi="Bookman Old Style" w:cs="Times New Roman"/>
      <w:color w:val="000000"/>
      <w:lang w:eastAsia="it-IT"/>
    </w:rPr>
  </w:style>
  <w:style w:type="character" w:customStyle="1" w:styleId="Titolo1Carattere">
    <w:name w:val="Titolo 1 Carattere"/>
    <w:link w:val="Titolo1"/>
    <w:rsid w:val="001F5179"/>
    <w:rPr>
      <w:rFonts w:eastAsia="SimSun" w:cs="Mangal"/>
      <w:b/>
      <w:bCs/>
      <w:color w:val="365F91"/>
      <w:kern w:val="1"/>
      <w:sz w:val="28"/>
      <w:szCs w:val="28"/>
      <w:lang w:eastAsia="zh-CN" w:bidi="hi-IN"/>
    </w:rPr>
  </w:style>
  <w:style w:type="paragraph" w:customStyle="1" w:styleId="Corpotesto">
    <w:name w:val="Corpo testo"/>
    <w:basedOn w:val="Normale"/>
    <w:link w:val="CorpotestoCarattere"/>
    <w:uiPriority w:val="99"/>
    <w:unhideWhenUsed/>
    <w:rsid w:val="001F5179"/>
    <w:pPr>
      <w:spacing w:after="120"/>
    </w:pPr>
    <w:rPr>
      <w:szCs w:val="21"/>
    </w:rPr>
  </w:style>
  <w:style w:type="character" w:customStyle="1" w:styleId="CorpotestoCarattere">
    <w:name w:val="Corpo testo Carattere"/>
    <w:link w:val="Corpotesto"/>
    <w:uiPriority w:val="99"/>
    <w:rsid w:val="001F5179"/>
    <w:rPr>
      <w:rFonts w:ascii="Times New Roman" w:eastAsia="SimSun" w:hAnsi="Times New Roman" w:cs="Mangal"/>
      <w:kern w:val="1"/>
      <w:sz w:val="24"/>
      <w:szCs w:val="21"/>
      <w:lang w:eastAsia="zh-CN" w:bidi="hi-IN"/>
    </w:rPr>
  </w:style>
  <w:style w:type="character" w:customStyle="1" w:styleId="Titolo2Carattere">
    <w:name w:val="Titolo 2 Carattere"/>
    <w:link w:val="Titolo2"/>
    <w:uiPriority w:val="9"/>
    <w:semiHidden/>
    <w:rsid w:val="001F5179"/>
    <w:rPr>
      <w:rFonts w:ascii="Cambria" w:eastAsia="Times New Roman" w:hAnsi="Cambria" w:cs="Mangal"/>
      <w:b/>
      <w:bCs/>
      <w:color w:val="4F81BD"/>
      <w:kern w:val="1"/>
      <w:sz w:val="26"/>
      <w:szCs w:val="23"/>
      <w:lang w:eastAsia="zh-CN" w:bidi="hi-IN"/>
    </w:rPr>
  </w:style>
  <w:style w:type="character" w:styleId="Collegamentoipertestuale">
    <w:name w:val="Hyperlink"/>
    <w:uiPriority w:val="99"/>
    <w:semiHidden/>
    <w:unhideWhenUsed/>
    <w:rsid w:val="001F5179"/>
    <w:rPr>
      <w:color w:val="0000FF"/>
      <w:u w:val="single"/>
    </w:rPr>
  </w:style>
  <w:style w:type="character" w:styleId="Enfasigrassetto">
    <w:name w:val="Strong"/>
    <w:uiPriority w:val="22"/>
    <w:qFormat/>
    <w:rsid w:val="001F5179"/>
    <w:rPr>
      <w:b/>
      <w:bCs/>
    </w:rPr>
  </w:style>
  <w:style w:type="paragraph" w:styleId="NormaleWeb">
    <w:name w:val="Normal (Web)"/>
    <w:basedOn w:val="Normale"/>
    <w:uiPriority w:val="99"/>
    <w:unhideWhenUsed/>
    <w:rsid w:val="001F5179"/>
    <w:pPr>
      <w:widowControl/>
      <w:suppressAutoHyphens w:val="0"/>
      <w:spacing w:before="100" w:beforeAutospacing="1" w:after="119" w:line="360" w:lineRule="auto"/>
      <w:jc w:val="both"/>
    </w:pPr>
    <w:rPr>
      <w:rFonts w:eastAsia="Times New Roman" w:cs="Times New Roman"/>
      <w:color w:val="000000"/>
      <w:kern w:val="0"/>
      <w:lang w:eastAsia="it-IT" w:bidi="ar-SA"/>
    </w:rPr>
  </w:style>
  <w:style w:type="paragraph" w:customStyle="1" w:styleId="sdfootnote-western">
    <w:name w:val="sdfootnote-western"/>
    <w:basedOn w:val="Normale"/>
    <w:rsid w:val="001F5179"/>
    <w:pPr>
      <w:widowControl/>
      <w:suppressAutoHyphens w:val="0"/>
      <w:spacing w:before="100" w:beforeAutospacing="1" w:line="360" w:lineRule="auto"/>
      <w:ind w:left="284" w:hanging="284"/>
      <w:jc w:val="both"/>
    </w:pPr>
    <w:rPr>
      <w:rFonts w:ascii="Bookman Old Style" w:eastAsia="Times New Roman" w:hAnsi="Bookman Old Style" w:cs="Times New Roman"/>
      <w:color w:val="000000"/>
      <w:kern w:val="0"/>
      <w:sz w:val="20"/>
      <w:szCs w:val="20"/>
      <w:lang w:eastAsia="it-IT" w:bidi="ar-SA"/>
    </w:rPr>
  </w:style>
  <w:style w:type="paragraph" w:customStyle="1" w:styleId="western1">
    <w:name w:val="western1"/>
    <w:basedOn w:val="Normale"/>
    <w:rsid w:val="00605A74"/>
    <w:pPr>
      <w:widowControl/>
      <w:suppressAutoHyphens w:val="0"/>
      <w:spacing w:before="100" w:beforeAutospacing="1" w:line="360" w:lineRule="auto"/>
      <w:jc w:val="both"/>
    </w:pPr>
    <w:rPr>
      <w:rFonts w:ascii="Bookman Old Style" w:eastAsia="Times New Roman" w:hAnsi="Bookman Old Style" w:cs="Times New Roman"/>
      <w:color w:val="000000"/>
      <w:kern w:val="0"/>
      <w:lang w:eastAsia="it-IT" w:bidi="ar-SA"/>
    </w:rPr>
  </w:style>
  <w:style w:type="paragraph" w:styleId="Mappadocumento">
    <w:name w:val="Document Map"/>
    <w:basedOn w:val="Normale"/>
    <w:link w:val="MappadocumentoCarattere"/>
    <w:uiPriority w:val="99"/>
    <w:semiHidden/>
    <w:unhideWhenUsed/>
    <w:rsid w:val="00605A74"/>
    <w:rPr>
      <w:rFonts w:ascii="Tahoma" w:hAnsi="Tahoma"/>
      <w:sz w:val="16"/>
      <w:szCs w:val="14"/>
    </w:rPr>
  </w:style>
  <w:style w:type="character" w:customStyle="1" w:styleId="MappadocumentoCarattere">
    <w:name w:val="Mappa documento Carattere"/>
    <w:link w:val="Mappadocumento"/>
    <w:uiPriority w:val="99"/>
    <w:semiHidden/>
    <w:rsid w:val="00605A74"/>
    <w:rPr>
      <w:rFonts w:ascii="Tahoma" w:eastAsia="SimSun" w:hAnsi="Tahoma" w:cs="Mangal"/>
      <w:kern w:val="1"/>
      <w:sz w:val="16"/>
      <w:szCs w:val="14"/>
      <w:lang w:eastAsia="zh-CN" w:bidi="hi-IN"/>
    </w:rPr>
  </w:style>
  <w:style w:type="paragraph" w:customStyle="1" w:styleId="Predefinito">
    <w:name w:val="Predefinito"/>
    <w:rsid w:val="000213A6"/>
    <w:pPr>
      <w:tabs>
        <w:tab w:val="left" w:pos="708"/>
      </w:tabs>
      <w:suppressAutoHyphens/>
    </w:pPr>
    <w:rPr>
      <w:rFonts w:ascii="Times New Roman" w:eastAsia="Times New Roman" w:hAnsi="Times New Roman"/>
      <w:color w:val="00000A"/>
      <w:sz w:val="24"/>
      <w:szCs w:val="24"/>
      <w:lang w:eastAsia="ar-SA"/>
    </w:rPr>
  </w:style>
  <w:style w:type="paragraph" w:styleId="Paragrafoelenco">
    <w:name w:val="List Paragraph"/>
    <w:basedOn w:val="Normale"/>
    <w:uiPriority w:val="1"/>
    <w:qFormat/>
    <w:rsid w:val="008A0087"/>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Testonotaapidipagina">
    <w:name w:val="footnote text"/>
    <w:basedOn w:val="Normale"/>
    <w:semiHidden/>
    <w:unhideWhenUsed/>
    <w:rsid w:val="008A0087"/>
    <w:pPr>
      <w:widowControl/>
      <w:suppressAutoHyphens w:val="0"/>
    </w:pPr>
    <w:rPr>
      <w:rFonts w:ascii="Calibri" w:eastAsia="Calibri" w:hAnsi="Calibri" w:cs="Times New Roman"/>
      <w:kern w:val="0"/>
      <w:sz w:val="20"/>
      <w:szCs w:val="20"/>
      <w:lang w:eastAsia="en-US" w:bidi="ar-SA"/>
    </w:rPr>
  </w:style>
  <w:style w:type="character" w:styleId="Rimandonotaapidipagina">
    <w:name w:val="footnote reference"/>
    <w:semiHidden/>
    <w:unhideWhenUsed/>
    <w:rsid w:val="008A0087"/>
    <w:rPr>
      <w:vertAlign w:val="superscript"/>
    </w:rPr>
  </w:style>
  <w:style w:type="paragraph" w:customStyle="1" w:styleId="Titolo11">
    <w:name w:val="Titolo 11"/>
    <w:basedOn w:val="Normale"/>
    <w:uiPriority w:val="1"/>
    <w:qFormat/>
    <w:rsid w:val="003D5AE7"/>
    <w:pPr>
      <w:suppressAutoHyphens w:val="0"/>
      <w:autoSpaceDE w:val="0"/>
      <w:autoSpaceDN w:val="0"/>
      <w:ind w:left="112"/>
      <w:jc w:val="both"/>
      <w:outlineLvl w:val="1"/>
    </w:pPr>
    <w:rPr>
      <w:rFonts w:eastAsia="Times New Roman" w:cs="Times New Roman"/>
      <w:b/>
      <w:bCs/>
      <w:kern w:val="0"/>
      <w:lang w:eastAsia="en-US" w:bidi="ar-SA"/>
    </w:rPr>
  </w:style>
</w:styles>
</file>

<file path=word/webSettings.xml><?xml version="1.0" encoding="utf-8"?>
<w:webSettings xmlns:r="http://schemas.openxmlformats.org/officeDocument/2006/relationships" xmlns:w="http://schemas.openxmlformats.org/wordprocessingml/2006/main">
  <w:divs>
    <w:div w:id="69472020">
      <w:bodyDiv w:val="1"/>
      <w:marLeft w:val="0"/>
      <w:marRight w:val="0"/>
      <w:marTop w:val="0"/>
      <w:marBottom w:val="0"/>
      <w:divBdr>
        <w:top w:val="none" w:sz="0" w:space="0" w:color="auto"/>
        <w:left w:val="none" w:sz="0" w:space="0" w:color="auto"/>
        <w:bottom w:val="none" w:sz="0" w:space="0" w:color="auto"/>
        <w:right w:val="none" w:sz="0" w:space="0" w:color="auto"/>
      </w:divBdr>
    </w:div>
    <w:div w:id="91367310">
      <w:bodyDiv w:val="1"/>
      <w:marLeft w:val="0"/>
      <w:marRight w:val="0"/>
      <w:marTop w:val="0"/>
      <w:marBottom w:val="0"/>
      <w:divBdr>
        <w:top w:val="none" w:sz="0" w:space="0" w:color="auto"/>
        <w:left w:val="none" w:sz="0" w:space="0" w:color="auto"/>
        <w:bottom w:val="none" w:sz="0" w:space="0" w:color="auto"/>
        <w:right w:val="none" w:sz="0" w:space="0" w:color="auto"/>
      </w:divBdr>
    </w:div>
    <w:div w:id="459961445">
      <w:bodyDiv w:val="1"/>
      <w:marLeft w:val="0"/>
      <w:marRight w:val="0"/>
      <w:marTop w:val="0"/>
      <w:marBottom w:val="0"/>
      <w:divBdr>
        <w:top w:val="none" w:sz="0" w:space="0" w:color="auto"/>
        <w:left w:val="none" w:sz="0" w:space="0" w:color="auto"/>
        <w:bottom w:val="none" w:sz="0" w:space="0" w:color="auto"/>
        <w:right w:val="none" w:sz="0" w:space="0" w:color="auto"/>
      </w:divBdr>
    </w:div>
    <w:div w:id="478235188">
      <w:bodyDiv w:val="1"/>
      <w:marLeft w:val="0"/>
      <w:marRight w:val="0"/>
      <w:marTop w:val="0"/>
      <w:marBottom w:val="0"/>
      <w:divBdr>
        <w:top w:val="none" w:sz="0" w:space="0" w:color="auto"/>
        <w:left w:val="none" w:sz="0" w:space="0" w:color="auto"/>
        <w:bottom w:val="none" w:sz="0" w:space="0" w:color="auto"/>
        <w:right w:val="none" w:sz="0" w:space="0" w:color="auto"/>
      </w:divBdr>
    </w:div>
    <w:div w:id="604729275">
      <w:bodyDiv w:val="1"/>
      <w:marLeft w:val="0"/>
      <w:marRight w:val="0"/>
      <w:marTop w:val="0"/>
      <w:marBottom w:val="0"/>
      <w:divBdr>
        <w:top w:val="none" w:sz="0" w:space="0" w:color="auto"/>
        <w:left w:val="none" w:sz="0" w:space="0" w:color="auto"/>
        <w:bottom w:val="none" w:sz="0" w:space="0" w:color="auto"/>
        <w:right w:val="none" w:sz="0" w:space="0" w:color="auto"/>
      </w:divBdr>
      <w:divsChild>
        <w:div w:id="169805146">
          <w:marLeft w:val="0"/>
          <w:marRight w:val="0"/>
          <w:marTop w:val="0"/>
          <w:marBottom w:val="0"/>
          <w:divBdr>
            <w:top w:val="none" w:sz="0" w:space="0" w:color="auto"/>
            <w:left w:val="none" w:sz="0" w:space="0" w:color="auto"/>
            <w:bottom w:val="none" w:sz="0" w:space="0" w:color="auto"/>
            <w:right w:val="none" w:sz="0" w:space="0" w:color="auto"/>
          </w:divBdr>
        </w:div>
        <w:div w:id="233206759">
          <w:marLeft w:val="0"/>
          <w:marRight w:val="0"/>
          <w:marTop w:val="0"/>
          <w:marBottom w:val="0"/>
          <w:divBdr>
            <w:top w:val="none" w:sz="0" w:space="0" w:color="auto"/>
            <w:left w:val="none" w:sz="0" w:space="0" w:color="auto"/>
            <w:bottom w:val="none" w:sz="0" w:space="0" w:color="auto"/>
            <w:right w:val="none" w:sz="0" w:space="0" w:color="auto"/>
          </w:divBdr>
        </w:div>
        <w:div w:id="724136682">
          <w:marLeft w:val="0"/>
          <w:marRight w:val="0"/>
          <w:marTop w:val="0"/>
          <w:marBottom w:val="0"/>
          <w:divBdr>
            <w:top w:val="none" w:sz="0" w:space="0" w:color="auto"/>
            <w:left w:val="none" w:sz="0" w:space="0" w:color="auto"/>
            <w:bottom w:val="none" w:sz="0" w:space="0" w:color="auto"/>
            <w:right w:val="none" w:sz="0" w:space="0" w:color="auto"/>
          </w:divBdr>
        </w:div>
        <w:div w:id="770273796">
          <w:marLeft w:val="0"/>
          <w:marRight w:val="0"/>
          <w:marTop w:val="0"/>
          <w:marBottom w:val="0"/>
          <w:divBdr>
            <w:top w:val="none" w:sz="0" w:space="0" w:color="auto"/>
            <w:left w:val="none" w:sz="0" w:space="0" w:color="auto"/>
            <w:bottom w:val="none" w:sz="0" w:space="0" w:color="auto"/>
            <w:right w:val="none" w:sz="0" w:space="0" w:color="auto"/>
          </w:divBdr>
        </w:div>
        <w:div w:id="1387219914">
          <w:marLeft w:val="0"/>
          <w:marRight w:val="0"/>
          <w:marTop w:val="0"/>
          <w:marBottom w:val="0"/>
          <w:divBdr>
            <w:top w:val="none" w:sz="0" w:space="0" w:color="auto"/>
            <w:left w:val="none" w:sz="0" w:space="0" w:color="auto"/>
            <w:bottom w:val="none" w:sz="0" w:space="0" w:color="auto"/>
            <w:right w:val="none" w:sz="0" w:space="0" w:color="auto"/>
          </w:divBdr>
        </w:div>
      </w:divsChild>
    </w:div>
    <w:div w:id="1287275870">
      <w:bodyDiv w:val="1"/>
      <w:marLeft w:val="0"/>
      <w:marRight w:val="0"/>
      <w:marTop w:val="0"/>
      <w:marBottom w:val="0"/>
      <w:divBdr>
        <w:top w:val="none" w:sz="0" w:space="0" w:color="auto"/>
        <w:left w:val="none" w:sz="0" w:space="0" w:color="auto"/>
        <w:bottom w:val="none" w:sz="0" w:space="0" w:color="auto"/>
        <w:right w:val="none" w:sz="0" w:space="0" w:color="auto"/>
      </w:divBdr>
    </w:div>
    <w:div w:id="1414816938">
      <w:bodyDiv w:val="1"/>
      <w:marLeft w:val="0"/>
      <w:marRight w:val="0"/>
      <w:marTop w:val="0"/>
      <w:marBottom w:val="0"/>
      <w:divBdr>
        <w:top w:val="none" w:sz="0" w:space="0" w:color="auto"/>
        <w:left w:val="none" w:sz="0" w:space="0" w:color="auto"/>
        <w:bottom w:val="none" w:sz="0" w:space="0" w:color="auto"/>
        <w:right w:val="none" w:sz="0" w:space="0" w:color="auto"/>
      </w:divBdr>
    </w:div>
    <w:div w:id="1694961863">
      <w:bodyDiv w:val="1"/>
      <w:marLeft w:val="0"/>
      <w:marRight w:val="0"/>
      <w:marTop w:val="0"/>
      <w:marBottom w:val="0"/>
      <w:divBdr>
        <w:top w:val="none" w:sz="0" w:space="0" w:color="auto"/>
        <w:left w:val="none" w:sz="0" w:space="0" w:color="auto"/>
        <w:bottom w:val="none" w:sz="0" w:space="0" w:color="auto"/>
        <w:right w:val="none" w:sz="0" w:space="0" w:color="auto"/>
      </w:divBdr>
    </w:div>
    <w:div w:id="1949772755">
      <w:bodyDiv w:val="1"/>
      <w:marLeft w:val="0"/>
      <w:marRight w:val="0"/>
      <w:marTop w:val="0"/>
      <w:marBottom w:val="0"/>
      <w:divBdr>
        <w:top w:val="none" w:sz="0" w:space="0" w:color="auto"/>
        <w:left w:val="none" w:sz="0" w:space="0" w:color="auto"/>
        <w:bottom w:val="none" w:sz="0" w:space="0" w:color="auto"/>
        <w:right w:val="none" w:sz="0" w:space="0" w:color="auto"/>
      </w:divBdr>
      <w:divsChild>
        <w:div w:id="299962595">
          <w:marLeft w:val="0"/>
          <w:marRight w:val="0"/>
          <w:marTop w:val="0"/>
          <w:marBottom w:val="0"/>
          <w:divBdr>
            <w:top w:val="none" w:sz="0" w:space="0" w:color="auto"/>
            <w:left w:val="none" w:sz="0" w:space="0" w:color="auto"/>
            <w:bottom w:val="none" w:sz="0" w:space="0" w:color="auto"/>
            <w:right w:val="none" w:sz="0" w:space="0" w:color="auto"/>
          </w:divBdr>
        </w:div>
        <w:div w:id="312561340">
          <w:marLeft w:val="0"/>
          <w:marRight w:val="0"/>
          <w:marTop w:val="0"/>
          <w:marBottom w:val="0"/>
          <w:divBdr>
            <w:top w:val="none" w:sz="0" w:space="0" w:color="auto"/>
            <w:left w:val="none" w:sz="0" w:space="0" w:color="auto"/>
            <w:bottom w:val="none" w:sz="0" w:space="0" w:color="auto"/>
            <w:right w:val="none" w:sz="0" w:space="0" w:color="auto"/>
          </w:divBdr>
        </w:div>
        <w:div w:id="738601889">
          <w:marLeft w:val="0"/>
          <w:marRight w:val="0"/>
          <w:marTop w:val="0"/>
          <w:marBottom w:val="0"/>
          <w:divBdr>
            <w:top w:val="none" w:sz="0" w:space="0" w:color="auto"/>
            <w:left w:val="none" w:sz="0" w:space="0" w:color="auto"/>
            <w:bottom w:val="none" w:sz="0" w:space="0" w:color="auto"/>
            <w:right w:val="none" w:sz="0" w:space="0" w:color="auto"/>
          </w:divBdr>
        </w:div>
        <w:div w:id="1413358598">
          <w:marLeft w:val="0"/>
          <w:marRight w:val="0"/>
          <w:marTop w:val="0"/>
          <w:marBottom w:val="0"/>
          <w:divBdr>
            <w:top w:val="none" w:sz="0" w:space="0" w:color="auto"/>
            <w:left w:val="none" w:sz="0" w:space="0" w:color="auto"/>
            <w:bottom w:val="none" w:sz="0" w:space="0" w:color="auto"/>
            <w:right w:val="none" w:sz="0" w:space="0" w:color="auto"/>
          </w:divBdr>
        </w:div>
        <w:div w:id="1565068292">
          <w:marLeft w:val="0"/>
          <w:marRight w:val="0"/>
          <w:marTop w:val="0"/>
          <w:marBottom w:val="0"/>
          <w:divBdr>
            <w:top w:val="none" w:sz="0" w:space="0" w:color="auto"/>
            <w:left w:val="none" w:sz="0" w:space="0" w:color="auto"/>
            <w:bottom w:val="none" w:sz="0" w:space="0" w:color="auto"/>
            <w:right w:val="none" w:sz="0" w:space="0" w:color="auto"/>
          </w:divBdr>
        </w:div>
      </w:divsChild>
    </w:div>
    <w:div w:id="19845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38</Pages>
  <Words>14087</Words>
  <Characters>80298</Characters>
  <Application>Microsoft Office Word</Application>
  <DocSecurity>0</DocSecurity>
  <Lines>669</Lines>
  <Paragraphs>188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106503</dc:creator>
  <cp:lastModifiedBy>103633</cp:lastModifiedBy>
  <cp:revision>5</cp:revision>
  <cp:lastPrinted>2022-04-29T11:49:00Z</cp:lastPrinted>
  <dcterms:created xsi:type="dcterms:W3CDTF">2022-04-29T11:47:00Z</dcterms:created>
  <dcterms:modified xsi:type="dcterms:W3CDTF">2022-04-29T12:12:00Z</dcterms:modified>
</cp:coreProperties>
</file>